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97C1C" w14:textId="131B8E90" w:rsidR="003D7794" w:rsidRPr="00BD041B" w:rsidRDefault="009D522E" w:rsidP="00470FC4">
      <w:pPr>
        <w:spacing w:after="480"/>
        <w:jc w:val="center"/>
        <w:rPr>
          <w:szCs w:val="24"/>
          <w:u w:val="single"/>
        </w:rPr>
      </w:pPr>
      <w:r w:rsidRPr="00BD041B">
        <w:rPr>
          <w:b/>
          <w:szCs w:val="24"/>
          <w:u w:val="single"/>
        </w:rPr>
        <w:t>SUMMARY and</w:t>
      </w:r>
      <w:r w:rsidR="00F57F82" w:rsidRPr="00BD041B">
        <w:rPr>
          <w:b/>
          <w:szCs w:val="24"/>
          <w:u w:val="single"/>
        </w:rPr>
        <w:t xml:space="preserve"> </w:t>
      </w:r>
      <w:r w:rsidR="00F80DA9" w:rsidRPr="00BD041B">
        <w:rPr>
          <w:b/>
          <w:szCs w:val="24"/>
          <w:u w:val="single"/>
        </w:rPr>
        <w:t>F</w:t>
      </w:r>
      <w:r w:rsidR="003D7794" w:rsidRPr="00BD041B">
        <w:rPr>
          <w:b/>
          <w:szCs w:val="24"/>
          <w:u w:val="single"/>
        </w:rPr>
        <w:t>ISCAL NOTE</w:t>
      </w:r>
    </w:p>
    <w:tbl>
      <w:tblPr>
        <w:tblW w:w="9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9" w:type="dxa"/>
          <w:left w:w="29" w:type="dxa"/>
          <w:bottom w:w="29" w:type="dxa"/>
          <w:right w:w="29" w:type="dxa"/>
        </w:tblCellMar>
        <w:tblLook w:val="0000" w:firstRow="0" w:lastRow="0" w:firstColumn="0" w:lastColumn="0" w:noHBand="0" w:noVBand="0"/>
      </w:tblPr>
      <w:tblGrid>
        <w:gridCol w:w="3120"/>
        <w:gridCol w:w="3120"/>
        <w:gridCol w:w="3120"/>
      </w:tblGrid>
      <w:tr w:rsidR="004723F0" w:rsidRPr="00BD041B" w14:paraId="6EA2F5A8" w14:textId="77777777" w:rsidTr="001B1450">
        <w:tc>
          <w:tcPr>
            <w:tcW w:w="3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BB3B87" w14:textId="77777777" w:rsidR="003D7794" w:rsidRPr="00BD041B" w:rsidRDefault="003D7794" w:rsidP="009C09E8">
            <w:pPr>
              <w:rPr>
                <w:b/>
                <w:szCs w:val="24"/>
              </w:rPr>
            </w:pPr>
            <w:r w:rsidRPr="00BD041B">
              <w:rPr>
                <w:b/>
                <w:szCs w:val="24"/>
              </w:rPr>
              <w:t>Department:</w:t>
            </w:r>
          </w:p>
        </w:tc>
        <w:tc>
          <w:tcPr>
            <w:tcW w:w="3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77F8A" w14:textId="03D68B5A" w:rsidR="003D7794" w:rsidRPr="00BD041B" w:rsidRDefault="00E00BB6" w:rsidP="009C09E8">
            <w:pPr>
              <w:rPr>
                <w:b/>
                <w:szCs w:val="24"/>
              </w:rPr>
            </w:pPr>
            <w:r w:rsidRPr="00BD041B">
              <w:rPr>
                <w:b/>
                <w:szCs w:val="24"/>
              </w:rPr>
              <w:t xml:space="preserve">Dept. </w:t>
            </w:r>
            <w:r w:rsidR="00E63EC5" w:rsidRPr="00BD041B">
              <w:rPr>
                <w:b/>
                <w:szCs w:val="24"/>
              </w:rPr>
              <w:t>Contact</w:t>
            </w:r>
            <w:r w:rsidR="003D7794" w:rsidRPr="00BD041B">
              <w:rPr>
                <w:b/>
                <w:szCs w:val="24"/>
              </w:rPr>
              <w:t>:</w:t>
            </w:r>
          </w:p>
        </w:tc>
        <w:tc>
          <w:tcPr>
            <w:tcW w:w="3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148E46" w14:textId="58ACC067" w:rsidR="003D7794" w:rsidRPr="00BD041B" w:rsidRDefault="001808DD" w:rsidP="009C09E8">
            <w:pPr>
              <w:rPr>
                <w:b/>
                <w:color w:val="000000" w:themeColor="text1"/>
                <w:szCs w:val="24"/>
              </w:rPr>
            </w:pPr>
            <w:r w:rsidRPr="00BD041B">
              <w:rPr>
                <w:b/>
                <w:color w:val="000000" w:themeColor="text1"/>
                <w:szCs w:val="24"/>
              </w:rPr>
              <w:t>CBO</w:t>
            </w:r>
            <w:r w:rsidR="00D13B49" w:rsidRPr="00BD041B">
              <w:rPr>
                <w:b/>
                <w:color w:val="000000" w:themeColor="text1"/>
                <w:szCs w:val="24"/>
              </w:rPr>
              <w:t xml:space="preserve"> Contact</w:t>
            </w:r>
            <w:r w:rsidR="003D7794" w:rsidRPr="00BD041B">
              <w:rPr>
                <w:b/>
                <w:color w:val="000000" w:themeColor="text1"/>
                <w:szCs w:val="24"/>
              </w:rPr>
              <w:t>:</w:t>
            </w:r>
          </w:p>
        </w:tc>
      </w:tr>
      <w:tr w:rsidR="003D7794" w:rsidRPr="00BD041B" w14:paraId="06DCB403" w14:textId="77777777" w:rsidTr="00865826">
        <w:tc>
          <w:tcPr>
            <w:tcW w:w="3120" w:type="dxa"/>
            <w:tcBorders>
              <w:top w:val="single" w:sz="4" w:space="0" w:color="auto"/>
              <w:left w:val="single" w:sz="4" w:space="0" w:color="auto"/>
              <w:bottom w:val="single" w:sz="4" w:space="0" w:color="auto"/>
              <w:right w:val="single" w:sz="4" w:space="0" w:color="auto"/>
            </w:tcBorders>
          </w:tcPr>
          <w:p w14:paraId="7CB73340" w14:textId="71D2F4B9" w:rsidR="003D7794" w:rsidRPr="00BD041B" w:rsidRDefault="00DB55A8" w:rsidP="009C09E8">
            <w:pPr>
              <w:rPr>
                <w:szCs w:val="24"/>
              </w:rPr>
            </w:pPr>
            <w:r>
              <w:rPr>
                <w:szCs w:val="24"/>
              </w:rPr>
              <w:t>OPCD</w:t>
            </w:r>
          </w:p>
        </w:tc>
        <w:tc>
          <w:tcPr>
            <w:tcW w:w="3120" w:type="dxa"/>
            <w:tcBorders>
              <w:top w:val="single" w:sz="4" w:space="0" w:color="auto"/>
              <w:left w:val="single" w:sz="4" w:space="0" w:color="auto"/>
              <w:bottom w:val="single" w:sz="4" w:space="0" w:color="auto"/>
              <w:right w:val="single" w:sz="4" w:space="0" w:color="auto"/>
            </w:tcBorders>
          </w:tcPr>
          <w:p w14:paraId="1B361CF5" w14:textId="23E3CA93" w:rsidR="003D7794" w:rsidRPr="00BD041B" w:rsidRDefault="006E76A7" w:rsidP="009C09E8">
            <w:pPr>
              <w:rPr>
                <w:szCs w:val="24"/>
              </w:rPr>
            </w:pPr>
            <w:r>
              <w:rPr>
                <w:szCs w:val="24"/>
              </w:rPr>
              <w:t>Michael Hubner</w:t>
            </w:r>
          </w:p>
        </w:tc>
        <w:tc>
          <w:tcPr>
            <w:tcW w:w="3120" w:type="dxa"/>
            <w:tcBorders>
              <w:top w:val="single" w:sz="4" w:space="0" w:color="auto"/>
              <w:left w:val="single" w:sz="4" w:space="0" w:color="auto"/>
              <w:bottom w:val="single" w:sz="4" w:space="0" w:color="auto"/>
              <w:right w:val="single" w:sz="4" w:space="0" w:color="auto"/>
            </w:tcBorders>
          </w:tcPr>
          <w:p w14:paraId="06019C7A" w14:textId="3EFEDE8E" w:rsidR="003D7794" w:rsidRPr="00BD041B" w:rsidRDefault="00910DA8" w:rsidP="009C09E8">
            <w:pPr>
              <w:pStyle w:val="Header"/>
              <w:tabs>
                <w:tab w:val="clear" w:pos="4320"/>
                <w:tab w:val="clear" w:pos="8640"/>
              </w:tabs>
              <w:rPr>
                <w:szCs w:val="24"/>
              </w:rPr>
            </w:pPr>
            <w:r>
              <w:rPr>
                <w:szCs w:val="24"/>
              </w:rPr>
              <w:t>Christie Parker</w:t>
            </w:r>
          </w:p>
        </w:tc>
      </w:tr>
    </w:tbl>
    <w:p w14:paraId="5BF299B3" w14:textId="342BCB02" w:rsidR="00612614" w:rsidRPr="00BD041B" w:rsidRDefault="00612614" w:rsidP="00F91E6F">
      <w:pPr>
        <w:pStyle w:val="Footer"/>
        <w:spacing w:before="120" w:after="120"/>
        <w:contextualSpacing/>
        <w:rPr>
          <w:i/>
          <w:color w:val="000000" w:themeColor="text1"/>
          <w:sz w:val="18"/>
          <w:szCs w:val="18"/>
        </w:rPr>
      </w:pPr>
    </w:p>
    <w:tbl>
      <w:tblPr>
        <w:tblStyle w:val="TableGrid"/>
        <w:tblW w:w="0" w:type="auto"/>
        <w:tblLook w:val="04A0" w:firstRow="1" w:lastRow="0" w:firstColumn="1" w:lastColumn="0" w:noHBand="0" w:noVBand="1"/>
      </w:tblPr>
      <w:tblGrid>
        <w:gridCol w:w="9350"/>
      </w:tblGrid>
      <w:tr w:rsidR="00863300" w:rsidRPr="00BD041B" w14:paraId="524EF3A2" w14:textId="77777777" w:rsidTr="000F6C2F">
        <w:trPr>
          <w:trHeight w:val="296"/>
        </w:trPr>
        <w:tc>
          <w:tcPr>
            <w:tcW w:w="9350" w:type="dxa"/>
            <w:shd w:val="clear" w:color="auto" w:fill="BFBFBF" w:themeFill="background1" w:themeFillShade="BF"/>
          </w:tcPr>
          <w:p w14:paraId="04FF543A" w14:textId="77777777" w:rsidR="00863300" w:rsidRPr="00BD041B" w:rsidRDefault="00863300" w:rsidP="009C09E8">
            <w:pPr>
              <w:keepNext/>
              <w:rPr>
                <w:b/>
                <w:szCs w:val="24"/>
              </w:rPr>
            </w:pPr>
            <w:r w:rsidRPr="00BD041B">
              <w:rPr>
                <w:b/>
                <w:color w:val="000000" w:themeColor="text1"/>
                <w:szCs w:val="24"/>
              </w:rPr>
              <w:t>1. BILL SUMMARY</w:t>
            </w:r>
          </w:p>
        </w:tc>
      </w:tr>
    </w:tbl>
    <w:p w14:paraId="41962115" w14:textId="77777777" w:rsidR="0058735A" w:rsidRDefault="0058735A" w:rsidP="009C09E8">
      <w:pPr>
        <w:rPr>
          <w:b/>
        </w:rPr>
      </w:pPr>
    </w:p>
    <w:p w14:paraId="39E58164" w14:textId="72BF9B00" w:rsidR="00DE2963" w:rsidRPr="005D1947" w:rsidRDefault="00EA6881" w:rsidP="009C09E8">
      <w:pPr>
        <w:pStyle w:val="Q0"/>
        <w:rPr>
          <w:b w:val="0"/>
          <w:bCs/>
        </w:rPr>
      </w:pPr>
      <w:r w:rsidRPr="0058735A">
        <w:t>Legislation Title:</w:t>
      </w:r>
      <w:r w:rsidR="007E1EF2">
        <w:t xml:space="preserve"> </w:t>
      </w:r>
      <w:r w:rsidR="00C153B4" w:rsidRPr="00C153B4">
        <w:rPr>
          <w:b w:val="0"/>
          <w:bCs/>
        </w:rPr>
        <w:t>AN ORDINANCE</w:t>
      </w:r>
      <w:r w:rsidR="006C2980" w:rsidRPr="006C2980">
        <w:t xml:space="preserve"> </w:t>
      </w:r>
      <w:r w:rsidR="006C2980" w:rsidRPr="005B2CFC">
        <w:rPr>
          <w:b w:val="0"/>
          <w:bCs/>
        </w:rPr>
        <w:t xml:space="preserve">relating to land use and zoning; repealing and replacing the Seattle Comprehensive Plan pursuant to a major update, </w:t>
      </w:r>
      <w:r w:rsidR="00075439" w:rsidRPr="005B2CFC">
        <w:rPr>
          <w:b w:val="0"/>
          <w:bCs/>
        </w:rPr>
        <w:t>with new goals, policies, and elements and a new Future Land Use Map</w:t>
      </w:r>
      <w:r w:rsidR="00C153B4" w:rsidRPr="00C153B4">
        <w:rPr>
          <w:b w:val="0"/>
          <w:bCs/>
        </w:rPr>
        <w:t>; amending Sections 5.72.020, 5.72.030, 5.73.030, 6.600.040, 22.805.070, 23.34.007, 23.34.008, 23.34.009, 23.34.010, 23.34.011, 23.34.012, 23.34.014, 23.34.018, 23.34.020, 23.34.024, 23.34.028, 23.34.074, 23.34.076, 23.34.078, 23.34.080, 23.34.082, 23.34.086, 23.34.099, 23.34.100, 23.34.108, 23.34.110, 23.34.128, 23.40.070, 23.41.004, 23.41.012, 23.42.058, 23.44.019, 23.45.509, 23.45.510, 23.45.514, 23.45.516, 23.45.527, 23.45.530, 23.45.532, 23.45.550, 23.47A.004, 23.47A.005, 23.47A.008, 23.47A.009, 23.47A.012, 23.47A.013, 23.48.002, 23.48.021, 23.48.220, 23.48.221, 23.48.225, 23.48.245, 23.48.250, 23.48.285, 23.48.290, 23.48.602, 23.48.605, 23.48.610, 23.48.623, 23.48.690, 23.48.710, 23.48.720, 23.48.723, 23.48.740, 23.48.780, 23.48.785, 23.48.802, 23.48.905, 23.48.940, 23.49.012, 23.49.019, 23.49.036, 23.50.012, 23.50A.040, 23.50A.190, 23.50A.360, 23.51A.004, 23.52.004, 23.52.008, 23.53.006, 23.54.015, 23.54.016, 23.54.020, 23.54.035, 23.58A.014, 23.58A.024, 23.58A.040, 23.58A.042, 23.58B.040, 23.58B.050, 23.58C.040, 23.58C.050, 23.69.022, 23.69.026, 23.69.035, 23.71.020, 23.74.002, 23.84A.025, 23.84A.026, 23.84A.032, 23.84A.038, 23.84A.040, 23.84A.042, 23.86.006, 25.05.164, 25.05.665, and 25.05.800 of the Seattle Municipal Code; and amending the title of Sections 23.48.230, 23.48.235, 23.48.240, 23.48.255, and 23.48.280 of the Seattle Municipal Code.</w:t>
      </w:r>
    </w:p>
    <w:p w14:paraId="44B7913F" w14:textId="77777777" w:rsidR="0058735A" w:rsidRPr="00B60196" w:rsidRDefault="0058735A" w:rsidP="009C09E8">
      <w:pPr>
        <w:rPr>
          <w:bCs/>
        </w:rPr>
      </w:pPr>
    </w:p>
    <w:p w14:paraId="0724CA96" w14:textId="33541B1B" w:rsidR="00C031D1" w:rsidRDefault="003D7794" w:rsidP="009C09E8">
      <w:pPr>
        <w:pStyle w:val="Q0"/>
        <w:rPr>
          <w:b w:val="0"/>
          <w:bCs/>
        </w:rPr>
      </w:pPr>
      <w:r w:rsidRPr="0058735A">
        <w:t>Summary</w:t>
      </w:r>
      <w:r w:rsidR="00A553E7" w:rsidRPr="0058735A">
        <w:t xml:space="preserve"> and </w:t>
      </w:r>
      <w:r w:rsidR="001205A9">
        <w:t>B</w:t>
      </w:r>
      <w:r w:rsidR="001205A9" w:rsidRPr="0058735A">
        <w:t xml:space="preserve">ackground </w:t>
      </w:r>
      <w:r w:rsidRPr="0058735A">
        <w:t>of the Legislation:</w:t>
      </w:r>
      <w:r w:rsidR="00B177F8">
        <w:rPr>
          <w:b w:val="0"/>
          <w:bCs/>
        </w:rPr>
        <w:t xml:space="preserve"> </w:t>
      </w:r>
      <w:r w:rsidR="003C2755">
        <w:rPr>
          <w:b w:val="0"/>
          <w:bCs/>
        </w:rPr>
        <w:t xml:space="preserve">The state Growth Management Act (GMA) requires local jurisdictions to update their Comprehensive Plans every </w:t>
      </w:r>
      <w:r w:rsidR="00F87775">
        <w:rPr>
          <w:b w:val="0"/>
          <w:bCs/>
        </w:rPr>
        <w:t>10 years to accommodate growth for the succeeding 20-year planning period</w:t>
      </w:r>
      <w:r w:rsidR="00EC254D">
        <w:rPr>
          <w:b w:val="0"/>
          <w:bCs/>
        </w:rPr>
        <w:t xml:space="preserve"> and to update goals and policies to be</w:t>
      </w:r>
      <w:r w:rsidR="00477512">
        <w:rPr>
          <w:b w:val="0"/>
          <w:bCs/>
        </w:rPr>
        <w:t xml:space="preserve"> consistent with the requirements of the GMA. </w:t>
      </w:r>
      <w:r w:rsidR="00C031D1">
        <w:rPr>
          <w:b w:val="0"/>
          <w:bCs/>
        </w:rPr>
        <w:t xml:space="preserve">Seattle last adopted a major update of its Comprehensive Plan in 2015. </w:t>
      </w:r>
    </w:p>
    <w:p w14:paraId="7C0B584D" w14:textId="77777777" w:rsidR="00EC254D" w:rsidRDefault="00EC254D" w:rsidP="00367DD4"/>
    <w:p w14:paraId="1489AFA2" w14:textId="60FAD6F4" w:rsidR="003871EB" w:rsidRDefault="00800A2C" w:rsidP="00367DD4">
      <w:r>
        <w:t>Th</w:t>
      </w:r>
      <w:r w:rsidR="00F935DA">
        <w:t>is legislation</w:t>
      </w:r>
      <w:r>
        <w:t xml:space="preserve"> repeals and replaces the entire Comprehensive Plan. </w:t>
      </w:r>
      <w:r w:rsidR="00B56A62">
        <w:t xml:space="preserve">The </w:t>
      </w:r>
      <w:r w:rsidR="002313D7">
        <w:t xml:space="preserve">Comprehensive </w:t>
      </w:r>
      <w:r w:rsidR="00B56A62">
        <w:t xml:space="preserve">Plan </w:t>
      </w:r>
      <w:r w:rsidR="001F6E61" w:rsidRPr="001F6E61">
        <w:t>for the planning period 2024-2044 (called the “One Seattle Plan”)</w:t>
      </w:r>
      <w:r w:rsidR="00B56A62">
        <w:t xml:space="preserve"> includes</w:t>
      </w:r>
      <w:r w:rsidR="000A4459">
        <w:t xml:space="preserve"> a revised growth strategy and future land use map </w:t>
      </w:r>
      <w:r w:rsidR="003514C3">
        <w:t xml:space="preserve">that includes new and expanded </w:t>
      </w:r>
      <w:r w:rsidR="00B67CEC">
        <w:t>areas</w:t>
      </w:r>
      <w:r w:rsidR="00945EFA">
        <w:t xml:space="preserve"> </w:t>
      </w:r>
      <w:r w:rsidR="001A6735">
        <w:t xml:space="preserve">for </w:t>
      </w:r>
      <w:r w:rsidR="00A51714">
        <w:t>residential</w:t>
      </w:r>
      <w:r w:rsidR="001A6735">
        <w:t xml:space="preserve"> development to meet </w:t>
      </w:r>
      <w:r w:rsidR="00B23426">
        <w:t>the need for housing supply and diversity</w:t>
      </w:r>
      <w:r w:rsidR="00D02BF7">
        <w:t>. The growth strategy</w:t>
      </w:r>
      <w:r w:rsidR="001A6735">
        <w:t xml:space="preserve"> </w:t>
      </w:r>
      <w:r w:rsidR="00D02BF7">
        <w:t xml:space="preserve">would </w:t>
      </w:r>
      <w:r w:rsidR="00F84E11">
        <w:t xml:space="preserve"> continue to focus</w:t>
      </w:r>
      <w:r w:rsidR="00763E3A">
        <w:t xml:space="preserve"> new housing and jobs within Urban Centers and Village</w:t>
      </w:r>
      <w:r w:rsidR="00005B34">
        <w:t>s</w:t>
      </w:r>
      <w:r w:rsidR="00763E3A">
        <w:t xml:space="preserve"> (renamed Regional and Urban Centers respectively)</w:t>
      </w:r>
      <w:r w:rsidR="00874162">
        <w:t xml:space="preserve">. </w:t>
      </w:r>
      <w:r w:rsidR="00E144A8">
        <w:t>Other modifications to the growth strategy include</w:t>
      </w:r>
      <w:r w:rsidR="003871EB">
        <w:t xml:space="preserve"> the following.</w:t>
      </w:r>
    </w:p>
    <w:p w14:paraId="4A81B1BE" w14:textId="77777777" w:rsidR="003871EB" w:rsidRDefault="003871EB" w:rsidP="00367DD4"/>
    <w:p w14:paraId="4E5F366E" w14:textId="77777777" w:rsidR="00913EC0" w:rsidRPr="00C42041" w:rsidRDefault="00913EC0" w:rsidP="00913EC0">
      <w:pPr>
        <w:pStyle w:val="ListParagraph"/>
      </w:pPr>
      <w:r>
        <w:t xml:space="preserve">A new </w:t>
      </w:r>
      <w:r w:rsidRPr="50FBAF7A">
        <w:rPr>
          <w:b/>
          <w:bCs/>
        </w:rPr>
        <w:t>Regional Centers</w:t>
      </w:r>
      <w:r>
        <w:t xml:space="preserve"> section:</w:t>
      </w:r>
    </w:p>
    <w:p w14:paraId="35B7E7F6" w14:textId="77777777" w:rsidR="00913EC0" w:rsidRDefault="00913EC0" w:rsidP="00913EC0">
      <w:pPr>
        <w:pStyle w:val="ListParagraph"/>
        <w:numPr>
          <w:ilvl w:val="0"/>
          <w:numId w:val="47"/>
        </w:numPr>
        <w:spacing w:after="160" w:line="259" w:lineRule="auto"/>
        <w:contextualSpacing/>
      </w:pPr>
      <w:r>
        <w:t>Designates Ballard as a Regional Center</w:t>
      </w:r>
    </w:p>
    <w:p w14:paraId="6B4AA593" w14:textId="77777777" w:rsidR="00913EC0" w:rsidRDefault="00913EC0" w:rsidP="00913EC0">
      <w:pPr>
        <w:pStyle w:val="ListParagraph"/>
        <w:numPr>
          <w:ilvl w:val="0"/>
          <w:numId w:val="47"/>
        </w:numPr>
        <w:spacing w:after="160" w:line="259" w:lineRule="auto"/>
        <w:contextualSpacing/>
      </w:pPr>
      <w:r>
        <w:t xml:space="preserve">Expands the boundary of the Uptown Regional Center to encompass a full half-mile walkshed around planned new light rail stations </w:t>
      </w:r>
    </w:p>
    <w:p w14:paraId="29BEF71C" w14:textId="3D779957" w:rsidR="00913EC0" w:rsidRDefault="00913EC0" w:rsidP="00913EC0">
      <w:pPr>
        <w:pStyle w:val="ListParagraph"/>
        <w:numPr>
          <w:ilvl w:val="0"/>
          <w:numId w:val="47"/>
        </w:numPr>
        <w:spacing w:after="160" w:line="259" w:lineRule="auto"/>
        <w:contextualSpacing/>
      </w:pPr>
      <w:r>
        <w:lastRenderedPageBreak/>
        <w:t>Expands the First Hill-Capitol Hill Urban Center to include a portion of the Squire Park area</w:t>
      </w:r>
    </w:p>
    <w:p w14:paraId="1E1AA6A5" w14:textId="77777777" w:rsidR="00913EC0" w:rsidRDefault="00913EC0" w:rsidP="00913EC0">
      <w:pPr>
        <w:pStyle w:val="ListParagraph"/>
        <w:numPr>
          <w:ilvl w:val="0"/>
          <w:numId w:val="47"/>
        </w:numPr>
        <w:spacing w:after="160" w:line="259" w:lineRule="auto"/>
        <w:contextualSpacing/>
      </w:pPr>
      <w:r>
        <w:t>Updates 20-year growth estimates for Regional Centers</w:t>
      </w:r>
    </w:p>
    <w:p w14:paraId="7F77C7A0" w14:textId="77777777" w:rsidR="00913EC0" w:rsidRDefault="00913EC0" w:rsidP="00913EC0">
      <w:pPr>
        <w:pStyle w:val="ListParagraph"/>
      </w:pPr>
      <w:r>
        <w:t xml:space="preserve">A new </w:t>
      </w:r>
      <w:r w:rsidRPr="00CF6966">
        <w:rPr>
          <w:b/>
          <w:bCs/>
        </w:rPr>
        <w:t>Urban Centers</w:t>
      </w:r>
      <w:r>
        <w:t xml:space="preserve"> section: </w:t>
      </w:r>
    </w:p>
    <w:p w14:paraId="31325477" w14:textId="77777777" w:rsidR="00913EC0" w:rsidRDefault="00913EC0" w:rsidP="00913EC0">
      <w:pPr>
        <w:pStyle w:val="ListParagraph"/>
        <w:numPr>
          <w:ilvl w:val="0"/>
          <w:numId w:val="48"/>
        </w:numPr>
        <w:spacing w:after="160" w:line="259" w:lineRule="auto"/>
        <w:contextualSpacing/>
      </w:pPr>
      <w:r>
        <w:t>Adds a new Pinehurst-Haller Lake Urban Center around the future NE 130</w:t>
      </w:r>
      <w:r w:rsidRPr="00046400">
        <w:rPr>
          <w:vertAlign w:val="superscript"/>
        </w:rPr>
        <w:t>th</w:t>
      </w:r>
      <w:r>
        <w:t xml:space="preserve"> St. Link light rail station</w:t>
      </w:r>
    </w:p>
    <w:p w14:paraId="72DF1F23" w14:textId="77777777" w:rsidR="00913EC0" w:rsidRDefault="00913EC0" w:rsidP="00913EC0">
      <w:pPr>
        <w:pStyle w:val="ListParagraph"/>
        <w:numPr>
          <w:ilvl w:val="0"/>
          <w:numId w:val="48"/>
        </w:numPr>
        <w:spacing w:after="160" w:line="259" w:lineRule="auto"/>
        <w:contextualSpacing/>
      </w:pPr>
      <w:r>
        <w:t>Expands the boundaries of 8 Urban Centers to encompass areas within walking distance of light rail and to increase the size of small centers consistent with regional standards for Countywide Centers</w:t>
      </w:r>
    </w:p>
    <w:p w14:paraId="74BA6D9C" w14:textId="77777777" w:rsidR="00913EC0" w:rsidRDefault="00913EC0" w:rsidP="00913EC0">
      <w:pPr>
        <w:pStyle w:val="ListParagraph"/>
        <w:numPr>
          <w:ilvl w:val="0"/>
          <w:numId w:val="48"/>
        </w:numPr>
        <w:spacing w:after="160" w:line="259" w:lineRule="auto"/>
        <w:contextualSpacing/>
      </w:pPr>
      <w:r>
        <w:t>Divides several larger Urban Centers into multiple centers consistent with standards for Countywide Centers</w:t>
      </w:r>
    </w:p>
    <w:p w14:paraId="2F0BE917" w14:textId="77777777" w:rsidR="00913EC0" w:rsidRDefault="00913EC0" w:rsidP="00913EC0">
      <w:pPr>
        <w:pStyle w:val="ListParagraph"/>
      </w:pPr>
      <w:r>
        <w:t xml:space="preserve">A new </w:t>
      </w:r>
      <w:r w:rsidRPr="00CF6966">
        <w:rPr>
          <w:b/>
          <w:bCs/>
        </w:rPr>
        <w:t>Neighborhood Centers</w:t>
      </w:r>
      <w:r>
        <w:t xml:space="preserve"> section:</w:t>
      </w:r>
    </w:p>
    <w:p w14:paraId="76F9F516" w14:textId="77777777" w:rsidR="00913EC0" w:rsidRDefault="00913EC0" w:rsidP="00913EC0">
      <w:pPr>
        <w:pStyle w:val="ListParagraph"/>
        <w:numPr>
          <w:ilvl w:val="0"/>
          <w:numId w:val="49"/>
        </w:numPr>
        <w:spacing w:after="160" w:line="259" w:lineRule="auto"/>
        <w:contextualSpacing/>
      </w:pPr>
      <w:r>
        <w:t>Creates a new Neighborhood Center place type defined as small areas of moderate density housing (3 to 6 stories) within a short walk (approximately 4 minutes) of an existing neighborhood commercial node and/or bus rapid transit stop</w:t>
      </w:r>
    </w:p>
    <w:p w14:paraId="6E3C561C" w14:textId="77777777" w:rsidR="00913EC0" w:rsidRDefault="00913EC0" w:rsidP="00913EC0">
      <w:pPr>
        <w:pStyle w:val="ListParagraph"/>
        <w:numPr>
          <w:ilvl w:val="0"/>
          <w:numId w:val="49"/>
        </w:numPr>
        <w:spacing w:after="160" w:line="259" w:lineRule="auto"/>
        <w:contextualSpacing/>
      </w:pPr>
      <w:r>
        <w:t>Identifies a total of 30 new Neighborhood Centers in areas across the city</w:t>
      </w:r>
    </w:p>
    <w:p w14:paraId="1BC05999" w14:textId="77777777" w:rsidR="00913EC0" w:rsidRDefault="00913EC0" w:rsidP="00913EC0">
      <w:pPr>
        <w:pStyle w:val="ListParagraph"/>
        <w:numPr>
          <w:ilvl w:val="0"/>
          <w:numId w:val="49"/>
        </w:numPr>
        <w:spacing w:line="259" w:lineRule="auto"/>
        <w:contextualSpacing/>
      </w:pPr>
      <w:r>
        <w:t>The current South Park Urban Village is redesignated as a Neighborhood Center with an accompanying boundary change</w:t>
      </w:r>
    </w:p>
    <w:p w14:paraId="3D3A0BF0" w14:textId="77777777" w:rsidR="00913EC0" w:rsidRDefault="00913EC0" w:rsidP="00913EC0">
      <w:pPr>
        <w:ind w:left="720"/>
      </w:pPr>
      <w:r>
        <w:t xml:space="preserve">A new </w:t>
      </w:r>
      <w:r w:rsidRPr="00CF6966">
        <w:rPr>
          <w:b/>
          <w:bCs/>
        </w:rPr>
        <w:t>Urban Neighborhood</w:t>
      </w:r>
      <w:r>
        <w:t xml:space="preserve"> section:</w:t>
      </w:r>
    </w:p>
    <w:p w14:paraId="76E8C95B" w14:textId="77777777" w:rsidR="00913EC0" w:rsidRDefault="00913EC0" w:rsidP="00913EC0">
      <w:pPr>
        <w:pStyle w:val="ListParagraph"/>
        <w:numPr>
          <w:ilvl w:val="0"/>
          <w:numId w:val="49"/>
        </w:numPr>
        <w:spacing w:after="160" w:line="259" w:lineRule="auto"/>
        <w:contextualSpacing/>
      </w:pPr>
      <w:r>
        <w:t>Merges the current FLUM designations of Single-family, Multi-family, and Commercial into a new Urban Neighborhood designation</w:t>
      </w:r>
    </w:p>
    <w:p w14:paraId="5B8199B9" w14:textId="07F4436E" w:rsidR="00913EC0" w:rsidRDefault="00913EC0" w:rsidP="00913EC0">
      <w:pPr>
        <w:pStyle w:val="ListParagraph"/>
        <w:numPr>
          <w:ilvl w:val="0"/>
          <w:numId w:val="49"/>
        </w:numPr>
        <w:spacing w:after="160" w:line="259" w:lineRule="auto"/>
        <w:contextualSpacing/>
      </w:pPr>
      <w:r>
        <w:t>Urban Neighborhood includes predominantly areas zoned Neighborhood Residential, where a wider range of housing types will be allowed consistent with new state requirements in H</w:t>
      </w:r>
      <w:r w:rsidR="00A46ABB">
        <w:t xml:space="preserve">ouse </w:t>
      </w:r>
      <w:r>
        <w:t>B</w:t>
      </w:r>
      <w:r w:rsidR="00A46ABB">
        <w:t>ill</w:t>
      </w:r>
      <w:r>
        <w:t xml:space="preserve"> 1110</w:t>
      </w:r>
      <w:r w:rsidR="00A46ABB">
        <w:t xml:space="preserve"> (HB1110)</w:t>
      </w:r>
    </w:p>
    <w:p w14:paraId="15F33D2E" w14:textId="77777777" w:rsidR="00913EC0" w:rsidRDefault="00913EC0" w:rsidP="00913EC0">
      <w:pPr>
        <w:pStyle w:val="ListParagraph"/>
        <w:numPr>
          <w:ilvl w:val="0"/>
          <w:numId w:val="49"/>
        </w:numPr>
        <w:spacing w:after="160" w:line="259" w:lineRule="auto"/>
        <w:contextualSpacing/>
      </w:pPr>
      <w:r>
        <w:t>Within Urban Neighborhoods, the element also states that higher density housing may be appropriate along frequent transit arterials and in areas already zoned for higher densities</w:t>
      </w:r>
    </w:p>
    <w:p w14:paraId="34A1B69D" w14:textId="40CC5FA0" w:rsidR="003D7794" w:rsidRDefault="00C1010C" w:rsidP="00367DD4">
      <w:r>
        <w:t xml:space="preserve">Other key changes in the </w:t>
      </w:r>
      <w:r w:rsidR="00314D78">
        <w:t xml:space="preserve">One Seattle </w:t>
      </w:r>
      <w:r>
        <w:t>Plan are</w:t>
      </w:r>
      <w:r w:rsidR="007C6C13">
        <w:t xml:space="preserve"> modifications to</w:t>
      </w:r>
      <w:r w:rsidR="006064B4">
        <w:t xml:space="preserve"> goals and policies in multiple elements to ensure compliance with state and regional policies</w:t>
      </w:r>
      <w:r w:rsidR="00D61604">
        <w:t>, to support the updated growth strategy, and to promote race and social equity.</w:t>
      </w:r>
      <w:r w:rsidR="00A92C22">
        <w:t xml:space="preserve"> </w:t>
      </w:r>
      <w:r w:rsidR="001210A3">
        <w:t xml:space="preserve">A revised Transportation element </w:t>
      </w:r>
      <w:r w:rsidR="00FD12B9">
        <w:t>of the One Seattle Plan</w:t>
      </w:r>
      <w:r w:rsidR="001210A3">
        <w:t xml:space="preserve"> aligns with </w:t>
      </w:r>
      <w:r w:rsidR="00F24B0F">
        <w:t xml:space="preserve">the </w:t>
      </w:r>
      <w:r w:rsidR="00C125EE">
        <w:t>recently</w:t>
      </w:r>
      <w:r w:rsidR="001210A3">
        <w:t xml:space="preserve"> adopted Seattle Transportation Plan and includes new </w:t>
      </w:r>
      <w:r w:rsidR="00D614C1">
        <w:t xml:space="preserve">multimodal </w:t>
      </w:r>
      <w:r w:rsidR="00B765AC">
        <w:t>transportation</w:t>
      </w:r>
      <w:r w:rsidR="00D614C1">
        <w:t xml:space="preserve"> measures. </w:t>
      </w:r>
      <w:r w:rsidR="002D4B86">
        <w:t xml:space="preserve">An expanded </w:t>
      </w:r>
      <w:r w:rsidR="001210A3">
        <w:t>H</w:t>
      </w:r>
      <w:r w:rsidR="002D4B86">
        <w:t>ousing element and appendix</w:t>
      </w:r>
      <w:r w:rsidR="005B2882">
        <w:t xml:space="preserve"> </w:t>
      </w:r>
      <w:r w:rsidR="00182C3D">
        <w:t>of the One Seattle Plan</w:t>
      </w:r>
      <w:r w:rsidR="005B2882">
        <w:t xml:space="preserve"> addresses new requirements to plan for and accommodate housing for all economic segments</w:t>
      </w:r>
      <w:r w:rsidR="00367DD4">
        <w:t xml:space="preserve"> enacted with </w:t>
      </w:r>
      <w:r w:rsidR="007A221F">
        <w:t>House Bill 1220 (</w:t>
      </w:r>
      <w:r w:rsidR="00367DD4">
        <w:t>HB 1220</w:t>
      </w:r>
      <w:r w:rsidR="007A221F">
        <w:t>)</w:t>
      </w:r>
      <w:r w:rsidR="00367DD4">
        <w:t xml:space="preserve">. </w:t>
      </w:r>
      <w:r w:rsidR="00A92C22">
        <w:t xml:space="preserve">The </w:t>
      </w:r>
      <w:r w:rsidR="00EF6B91">
        <w:t>One Seattle</w:t>
      </w:r>
      <w:r w:rsidR="00A92C22">
        <w:t xml:space="preserve"> Plan adds a new </w:t>
      </w:r>
      <w:r w:rsidR="001210A3">
        <w:t>C</w:t>
      </w:r>
      <w:r w:rsidR="00A92C22">
        <w:t>limate and Environment</w:t>
      </w:r>
      <w:r w:rsidR="00672B9A">
        <w:t xml:space="preserve"> element that responds to new requirements of GMA</w:t>
      </w:r>
      <w:r w:rsidR="00391F14">
        <w:t xml:space="preserve"> </w:t>
      </w:r>
      <w:r w:rsidR="009F0FB3">
        <w:t>enacted by</w:t>
      </w:r>
      <w:r w:rsidR="00391F14">
        <w:t xml:space="preserve"> </w:t>
      </w:r>
      <w:r w:rsidR="007A221F">
        <w:t>House Bill 1181 (</w:t>
      </w:r>
      <w:r w:rsidR="00391F14">
        <w:t>HB 1181</w:t>
      </w:r>
      <w:r w:rsidR="007A221F">
        <w:t>)</w:t>
      </w:r>
      <w:r w:rsidR="00391F14">
        <w:t xml:space="preserve">. </w:t>
      </w:r>
      <w:r w:rsidR="00D614C1">
        <w:t>The</w:t>
      </w:r>
      <w:r w:rsidR="001C7583">
        <w:t xml:space="preserve"> One Seattle</w:t>
      </w:r>
      <w:r w:rsidR="00D614C1">
        <w:t xml:space="preserve"> Plan removes the Neighborhood Plans section of the Comprehensive Plan </w:t>
      </w:r>
      <w:r w:rsidR="00764CCB">
        <w:t>and includes a placeholder section</w:t>
      </w:r>
      <w:r w:rsidR="00DE6552">
        <w:t xml:space="preserve"> for</w:t>
      </w:r>
      <w:r w:rsidR="00B62EF2">
        <w:t xml:space="preserve"> new Regional Center Subarea Plans </w:t>
      </w:r>
      <w:r w:rsidR="00DE6552">
        <w:t>that will be adopted in the future</w:t>
      </w:r>
      <w:r w:rsidR="00B62EF2">
        <w:t>.</w:t>
      </w:r>
      <w:r w:rsidR="00E05F00">
        <w:t xml:space="preserve"> The </w:t>
      </w:r>
      <w:r w:rsidR="00A452F3">
        <w:t>update removes the Community Well-Being as a separate element and moves many policies to other elements.</w:t>
      </w:r>
      <w:r w:rsidR="004C27AE">
        <w:t xml:space="preserve"> </w:t>
      </w:r>
      <w:r w:rsidR="004B2D15">
        <w:t>Finally, t</w:t>
      </w:r>
      <w:r w:rsidR="004C27AE">
        <w:t>he update also removes the Growth Strategy and Land Use appendices with key data now addressed in an expanded Housing appendix.</w:t>
      </w:r>
    </w:p>
    <w:p w14:paraId="619C2C58" w14:textId="77777777" w:rsidR="00E158AC" w:rsidRDefault="00E158AC" w:rsidP="00367DD4"/>
    <w:p w14:paraId="75636613" w14:textId="77777777" w:rsidR="00640468" w:rsidRPr="00367DD4" w:rsidRDefault="00640468" w:rsidP="00367DD4"/>
    <w:p w14:paraId="6C4E5683" w14:textId="77777777" w:rsidR="0058735A" w:rsidRPr="0058735A" w:rsidRDefault="0058735A" w:rsidP="009C09E8"/>
    <w:tbl>
      <w:tblPr>
        <w:tblStyle w:val="TableGrid"/>
        <w:tblW w:w="0" w:type="auto"/>
        <w:tblLook w:val="04A0" w:firstRow="1" w:lastRow="0" w:firstColumn="1" w:lastColumn="0" w:noHBand="0" w:noVBand="1"/>
      </w:tblPr>
      <w:tblGrid>
        <w:gridCol w:w="9350"/>
      </w:tblGrid>
      <w:tr w:rsidR="00D13B49" w:rsidRPr="00BD041B" w14:paraId="5ECCFF9B" w14:textId="77777777" w:rsidTr="000F6C2F">
        <w:trPr>
          <w:trHeight w:val="296"/>
        </w:trPr>
        <w:tc>
          <w:tcPr>
            <w:tcW w:w="9350" w:type="dxa"/>
            <w:shd w:val="clear" w:color="auto" w:fill="BFBFBF" w:themeFill="background1" w:themeFillShade="BF"/>
          </w:tcPr>
          <w:p w14:paraId="3AE78458" w14:textId="77777777" w:rsidR="00D13B49" w:rsidRPr="00BD041B" w:rsidRDefault="00863300" w:rsidP="009C09E8">
            <w:pPr>
              <w:keepNext/>
              <w:rPr>
                <w:b/>
                <w:szCs w:val="24"/>
              </w:rPr>
            </w:pPr>
            <w:r w:rsidRPr="00BD041B">
              <w:rPr>
                <w:b/>
                <w:color w:val="000000" w:themeColor="text1"/>
                <w:szCs w:val="24"/>
              </w:rPr>
              <w:t>2</w:t>
            </w:r>
            <w:r w:rsidR="00406E0D" w:rsidRPr="00BD041B">
              <w:rPr>
                <w:b/>
                <w:color w:val="000000" w:themeColor="text1"/>
                <w:szCs w:val="24"/>
              </w:rPr>
              <w:t xml:space="preserve">. </w:t>
            </w:r>
            <w:r w:rsidR="003D0D60" w:rsidRPr="00BD041B">
              <w:rPr>
                <w:b/>
                <w:color w:val="000000" w:themeColor="text1"/>
                <w:szCs w:val="24"/>
              </w:rPr>
              <w:t>CAPITAL IMPROVEMENT PROGRAM</w:t>
            </w:r>
          </w:p>
        </w:tc>
      </w:tr>
    </w:tbl>
    <w:p w14:paraId="7976BCC4" w14:textId="122D376A" w:rsidR="006713D7" w:rsidRPr="0058735A" w:rsidRDefault="001D573A" w:rsidP="009C09E8">
      <w:pPr>
        <w:tabs>
          <w:tab w:val="right" w:pos="9360"/>
        </w:tabs>
        <w:spacing w:before="240"/>
        <w:rPr>
          <w:b/>
          <w:szCs w:val="24"/>
        </w:rPr>
      </w:pPr>
      <w:r w:rsidRPr="0058735A">
        <w:rPr>
          <w:b/>
          <w:szCs w:val="24"/>
        </w:rPr>
        <w:t xml:space="preserve">Does this </w:t>
      </w:r>
      <w:r w:rsidR="006713D7" w:rsidRPr="0058735A">
        <w:rPr>
          <w:b/>
          <w:szCs w:val="24"/>
        </w:rPr>
        <w:t xml:space="preserve">legislation create, fund, or </w:t>
      </w:r>
      <w:r w:rsidR="00774208" w:rsidRPr="0058735A">
        <w:rPr>
          <w:b/>
          <w:szCs w:val="24"/>
        </w:rPr>
        <w:t xml:space="preserve">amend a </w:t>
      </w:r>
      <w:r w:rsidR="006713D7" w:rsidRPr="0058735A">
        <w:rPr>
          <w:b/>
          <w:szCs w:val="24"/>
        </w:rPr>
        <w:t>CIP Project</w:t>
      </w:r>
      <w:r w:rsidRPr="0058735A">
        <w:rPr>
          <w:b/>
          <w:szCs w:val="24"/>
        </w:rPr>
        <w:t xml:space="preserve">? </w:t>
      </w:r>
      <w:r w:rsidR="000F6C2F" w:rsidRPr="0058735A">
        <w:rPr>
          <w:b/>
          <w:szCs w:val="24"/>
        </w:rPr>
        <w:tab/>
      </w:r>
      <w:bookmarkStart w:id="0" w:name="_Hlk152586191"/>
      <w:r w:rsidR="00205517" w:rsidRPr="00205517">
        <w:rPr>
          <w:rFonts w:cs="Arial"/>
          <w:sz w:val="22"/>
          <w:szCs w:val="22"/>
          <w:shd w:val="clear" w:color="auto" w:fill="FFFFFF" w:themeFill="background1"/>
        </w:rPr>
        <w:fldChar w:fldCharType="begin">
          <w:ffData>
            <w:name w:val="Check1"/>
            <w:enabled/>
            <w:calcOnExit w:val="0"/>
            <w:checkBox>
              <w:sizeAuto/>
              <w:default w:val="0"/>
            </w:checkBox>
          </w:ffData>
        </w:fldChar>
      </w:r>
      <w:bookmarkStart w:id="1" w:name="Check1"/>
      <w:r w:rsidR="00205517" w:rsidRPr="00205517">
        <w:rPr>
          <w:rFonts w:cs="Arial"/>
          <w:sz w:val="22"/>
          <w:szCs w:val="22"/>
          <w:shd w:val="clear" w:color="auto" w:fill="FFFFFF" w:themeFill="background1"/>
        </w:rPr>
        <w:instrText xml:space="preserve"> FORMCHECKBOX </w:instrText>
      </w:r>
      <w:r w:rsidR="00205517" w:rsidRPr="00205517">
        <w:rPr>
          <w:rFonts w:cs="Arial"/>
          <w:sz w:val="22"/>
          <w:szCs w:val="22"/>
          <w:shd w:val="clear" w:color="auto" w:fill="FFFFFF" w:themeFill="background1"/>
        </w:rPr>
      </w:r>
      <w:r w:rsidR="00205517" w:rsidRPr="00205517">
        <w:rPr>
          <w:rFonts w:cs="Arial"/>
          <w:sz w:val="22"/>
          <w:szCs w:val="22"/>
          <w:shd w:val="clear" w:color="auto" w:fill="FFFFFF" w:themeFill="background1"/>
        </w:rPr>
        <w:fldChar w:fldCharType="separate"/>
      </w:r>
      <w:bookmarkEnd w:id="1"/>
      <w:r w:rsidR="00205517" w:rsidRPr="00205517">
        <w:rPr>
          <w:rFonts w:cs="Arial"/>
          <w:sz w:val="22"/>
          <w:szCs w:val="22"/>
          <w:shd w:val="clear" w:color="auto" w:fill="FFFFFF" w:themeFill="background1"/>
        </w:rPr>
        <w:fldChar w:fldCharType="end"/>
      </w:r>
      <w:bookmarkEnd w:id="0"/>
      <w:r w:rsidRPr="0058735A">
        <w:rPr>
          <w:b/>
          <w:szCs w:val="24"/>
        </w:rPr>
        <w:t xml:space="preserve"> Yes </w:t>
      </w:r>
      <w:r w:rsidR="00496C54">
        <w:rPr>
          <w:rFonts w:cs="Arial"/>
          <w:sz w:val="22"/>
          <w:szCs w:val="22"/>
        </w:rPr>
        <w:fldChar w:fldCharType="begin">
          <w:ffData>
            <w:name w:val=""/>
            <w:enabled/>
            <w:calcOnExit w:val="0"/>
            <w:checkBox>
              <w:sizeAuto/>
              <w:default w:val="1"/>
            </w:checkBox>
          </w:ffData>
        </w:fldChar>
      </w:r>
      <w:r w:rsidR="00496C54">
        <w:rPr>
          <w:rFonts w:cs="Arial"/>
          <w:sz w:val="22"/>
          <w:szCs w:val="22"/>
        </w:rPr>
        <w:instrText xml:space="preserve"> FORMCHECKBOX </w:instrText>
      </w:r>
      <w:r w:rsidR="00496C54">
        <w:rPr>
          <w:rFonts w:cs="Arial"/>
          <w:sz w:val="22"/>
          <w:szCs w:val="22"/>
        </w:rPr>
      </w:r>
      <w:r w:rsidR="00496C54">
        <w:rPr>
          <w:rFonts w:cs="Arial"/>
          <w:sz w:val="22"/>
          <w:szCs w:val="22"/>
        </w:rPr>
        <w:fldChar w:fldCharType="separate"/>
      </w:r>
      <w:r w:rsidR="00496C54">
        <w:rPr>
          <w:rFonts w:cs="Arial"/>
          <w:sz w:val="22"/>
          <w:szCs w:val="22"/>
        </w:rPr>
        <w:fldChar w:fldCharType="end"/>
      </w:r>
      <w:r w:rsidRPr="0058735A">
        <w:rPr>
          <w:b/>
          <w:szCs w:val="24"/>
        </w:rPr>
        <w:t xml:space="preserve"> No</w:t>
      </w:r>
      <w:r w:rsidR="006713D7" w:rsidRPr="0058735A">
        <w:rPr>
          <w:b/>
          <w:szCs w:val="24"/>
        </w:rPr>
        <w:t xml:space="preserve"> </w:t>
      </w:r>
    </w:p>
    <w:p w14:paraId="69B6A058" w14:textId="77777777" w:rsidR="003D7794" w:rsidRPr="00BD041B" w:rsidRDefault="003D7794" w:rsidP="009C09E8">
      <w:pPr>
        <w:rPr>
          <w:szCs w:val="24"/>
        </w:rPr>
      </w:pPr>
    </w:p>
    <w:tbl>
      <w:tblPr>
        <w:tblStyle w:val="TableGrid"/>
        <w:tblW w:w="0" w:type="auto"/>
        <w:tblLook w:val="04A0" w:firstRow="1" w:lastRow="0" w:firstColumn="1" w:lastColumn="0" w:noHBand="0" w:noVBand="1"/>
      </w:tblPr>
      <w:tblGrid>
        <w:gridCol w:w="9350"/>
      </w:tblGrid>
      <w:tr w:rsidR="000A7D96" w:rsidRPr="00BD041B" w14:paraId="073E0792" w14:textId="77777777" w:rsidTr="004439C4">
        <w:tc>
          <w:tcPr>
            <w:tcW w:w="9350" w:type="dxa"/>
            <w:shd w:val="clear" w:color="auto" w:fill="BFBFBF" w:themeFill="background1" w:themeFillShade="BF"/>
          </w:tcPr>
          <w:p w14:paraId="1E323593" w14:textId="77777777" w:rsidR="000A7D96" w:rsidRPr="00BD041B" w:rsidRDefault="00863300" w:rsidP="009C09E8">
            <w:pPr>
              <w:keepNext/>
              <w:rPr>
                <w:b/>
                <w:szCs w:val="24"/>
              </w:rPr>
            </w:pPr>
            <w:r w:rsidRPr="00BD041B">
              <w:rPr>
                <w:b/>
                <w:szCs w:val="24"/>
              </w:rPr>
              <w:t>3</w:t>
            </w:r>
            <w:r w:rsidR="00406E0D" w:rsidRPr="00BD041B">
              <w:rPr>
                <w:b/>
                <w:szCs w:val="24"/>
              </w:rPr>
              <w:t xml:space="preserve">. </w:t>
            </w:r>
            <w:r w:rsidR="00CE668D" w:rsidRPr="00BD041B">
              <w:rPr>
                <w:b/>
                <w:szCs w:val="24"/>
              </w:rPr>
              <w:t xml:space="preserve">SUMMARY OF </w:t>
            </w:r>
            <w:r w:rsidR="003D0D60" w:rsidRPr="00BD041B">
              <w:rPr>
                <w:b/>
                <w:szCs w:val="24"/>
              </w:rPr>
              <w:t>FINANCIAL IMPLICATIONS</w:t>
            </w:r>
          </w:p>
        </w:tc>
      </w:tr>
    </w:tbl>
    <w:p w14:paraId="66883843" w14:textId="77777777" w:rsidR="0058735A" w:rsidRDefault="0058735A" w:rsidP="009C09E8">
      <w:pPr>
        <w:rPr>
          <w:b/>
          <w:szCs w:val="24"/>
        </w:rPr>
      </w:pPr>
    </w:p>
    <w:p w14:paraId="71B5243C" w14:textId="1DA55053" w:rsidR="00CE668D" w:rsidRPr="0058735A" w:rsidRDefault="001D573A" w:rsidP="009C09E8">
      <w:pPr>
        <w:tabs>
          <w:tab w:val="right" w:pos="9360"/>
        </w:tabs>
        <w:rPr>
          <w:b/>
          <w:szCs w:val="24"/>
        </w:rPr>
      </w:pPr>
      <w:r w:rsidRPr="0058735A">
        <w:rPr>
          <w:b/>
          <w:szCs w:val="24"/>
        </w:rPr>
        <w:t>Does t</w:t>
      </w:r>
      <w:r w:rsidR="00CE668D" w:rsidRPr="0058735A">
        <w:rPr>
          <w:b/>
          <w:szCs w:val="24"/>
        </w:rPr>
        <w:t xml:space="preserve">his legislation </w:t>
      </w:r>
      <w:r w:rsidR="00C12550">
        <w:rPr>
          <w:b/>
          <w:szCs w:val="24"/>
        </w:rPr>
        <w:t>have financial impacts to the City</w:t>
      </w:r>
      <w:r w:rsidRPr="0058735A">
        <w:rPr>
          <w:b/>
          <w:szCs w:val="24"/>
        </w:rPr>
        <w:t>?</w:t>
      </w:r>
      <w:r w:rsidR="00CE668D" w:rsidRPr="0058735A">
        <w:rPr>
          <w:b/>
          <w:szCs w:val="24"/>
        </w:rPr>
        <w:t xml:space="preserve"> </w:t>
      </w:r>
      <w:r w:rsidR="001205A9">
        <w:rPr>
          <w:b/>
          <w:szCs w:val="24"/>
        </w:rPr>
        <w:tab/>
      </w:r>
      <w:r w:rsidR="00865826" w:rsidRPr="00205517">
        <w:rPr>
          <w:rFonts w:cs="Arial"/>
          <w:sz w:val="22"/>
          <w:szCs w:val="22"/>
          <w:shd w:val="clear" w:color="auto" w:fill="FFFFFF" w:themeFill="background1"/>
        </w:rPr>
        <w:fldChar w:fldCharType="begin">
          <w:ffData>
            <w:name w:val="Check1"/>
            <w:enabled/>
            <w:calcOnExit w:val="0"/>
            <w:checkBox>
              <w:sizeAuto/>
              <w:default w:val="0"/>
            </w:checkBox>
          </w:ffData>
        </w:fldChar>
      </w:r>
      <w:r w:rsidR="00865826" w:rsidRPr="00205517">
        <w:rPr>
          <w:rFonts w:cs="Arial"/>
          <w:sz w:val="22"/>
          <w:szCs w:val="22"/>
          <w:shd w:val="clear" w:color="auto" w:fill="FFFFFF" w:themeFill="background1"/>
        </w:rPr>
        <w:instrText xml:space="preserve"> FORMCHECKBOX </w:instrText>
      </w:r>
      <w:r w:rsidR="00865826" w:rsidRPr="00205517">
        <w:rPr>
          <w:rFonts w:cs="Arial"/>
          <w:sz w:val="22"/>
          <w:szCs w:val="22"/>
          <w:shd w:val="clear" w:color="auto" w:fill="FFFFFF" w:themeFill="background1"/>
        </w:rPr>
      </w:r>
      <w:r w:rsidR="00865826" w:rsidRPr="00205517">
        <w:rPr>
          <w:rFonts w:cs="Arial"/>
          <w:sz w:val="22"/>
          <w:szCs w:val="22"/>
          <w:shd w:val="clear" w:color="auto" w:fill="FFFFFF" w:themeFill="background1"/>
        </w:rPr>
        <w:fldChar w:fldCharType="separate"/>
      </w:r>
      <w:r w:rsidR="00865826" w:rsidRPr="00205517">
        <w:rPr>
          <w:rFonts w:cs="Arial"/>
          <w:sz w:val="22"/>
          <w:szCs w:val="22"/>
          <w:shd w:val="clear" w:color="auto" w:fill="FFFFFF" w:themeFill="background1"/>
        </w:rPr>
        <w:fldChar w:fldCharType="end"/>
      </w:r>
      <w:r w:rsidRPr="0058735A">
        <w:rPr>
          <w:b/>
          <w:szCs w:val="24"/>
        </w:rPr>
        <w:t xml:space="preserve"> Yes </w:t>
      </w:r>
      <w:r w:rsidR="00B52E82">
        <w:rPr>
          <w:rFonts w:cs="Arial"/>
          <w:sz w:val="22"/>
          <w:szCs w:val="22"/>
          <w:shd w:val="clear" w:color="auto" w:fill="FFFFFF" w:themeFill="background1"/>
        </w:rPr>
        <w:fldChar w:fldCharType="begin">
          <w:ffData>
            <w:name w:val=""/>
            <w:enabled/>
            <w:calcOnExit w:val="0"/>
            <w:checkBox>
              <w:sizeAuto/>
              <w:default w:val="1"/>
            </w:checkBox>
          </w:ffData>
        </w:fldChar>
      </w:r>
      <w:r w:rsidR="00B52E82">
        <w:rPr>
          <w:rFonts w:cs="Arial"/>
          <w:sz w:val="22"/>
          <w:szCs w:val="22"/>
          <w:shd w:val="clear" w:color="auto" w:fill="FFFFFF" w:themeFill="background1"/>
        </w:rPr>
        <w:instrText xml:space="preserve"> FORMCHECKBOX </w:instrText>
      </w:r>
      <w:r w:rsidR="00B52E82">
        <w:rPr>
          <w:rFonts w:cs="Arial"/>
          <w:sz w:val="22"/>
          <w:szCs w:val="22"/>
          <w:shd w:val="clear" w:color="auto" w:fill="FFFFFF" w:themeFill="background1"/>
        </w:rPr>
      </w:r>
      <w:r w:rsidR="00B52E82">
        <w:rPr>
          <w:rFonts w:cs="Arial"/>
          <w:sz w:val="22"/>
          <w:szCs w:val="22"/>
          <w:shd w:val="clear" w:color="auto" w:fill="FFFFFF" w:themeFill="background1"/>
        </w:rPr>
        <w:fldChar w:fldCharType="separate"/>
      </w:r>
      <w:r w:rsidR="00B52E82">
        <w:rPr>
          <w:rFonts w:cs="Arial"/>
          <w:sz w:val="22"/>
          <w:szCs w:val="22"/>
          <w:shd w:val="clear" w:color="auto" w:fill="FFFFFF" w:themeFill="background1"/>
        </w:rPr>
        <w:fldChar w:fldCharType="end"/>
      </w:r>
      <w:r w:rsidRPr="0058735A">
        <w:rPr>
          <w:b/>
          <w:szCs w:val="24"/>
        </w:rPr>
        <w:t xml:space="preserve"> No</w:t>
      </w:r>
    </w:p>
    <w:p w14:paraId="3C660188" w14:textId="77777777" w:rsidR="004D5A1C" w:rsidRDefault="004D5A1C" w:rsidP="009C09E8">
      <w:pPr>
        <w:rPr>
          <w:szCs w:val="24"/>
        </w:rPr>
      </w:pPr>
    </w:p>
    <w:tbl>
      <w:tblPr>
        <w:tblStyle w:val="TableGrid"/>
        <w:tblW w:w="0" w:type="auto"/>
        <w:tblLook w:val="04A0" w:firstRow="1" w:lastRow="0" w:firstColumn="1" w:lastColumn="0" w:noHBand="0" w:noVBand="1"/>
      </w:tblPr>
      <w:tblGrid>
        <w:gridCol w:w="9350"/>
      </w:tblGrid>
      <w:tr w:rsidR="000A3936" w:rsidRPr="00BD041B" w14:paraId="699CF8FD" w14:textId="77777777">
        <w:tc>
          <w:tcPr>
            <w:tcW w:w="9350" w:type="dxa"/>
            <w:shd w:val="clear" w:color="auto" w:fill="BFBFBF" w:themeFill="background1" w:themeFillShade="BF"/>
          </w:tcPr>
          <w:p w14:paraId="052B4FB1" w14:textId="379E6774" w:rsidR="000A3936" w:rsidRPr="00BD041B" w:rsidRDefault="000A3936">
            <w:pPr>
              <w:keepNext/>
              <w:tabs>
                <w:tab w:val="left" w:pos="1110"/>
              </w:tabs>
              <w:rPr>
                <w:b/>
                <w:szCs w:val="24"/>
              </w:rPr>
            </w:pPr>
            <w:r w:rsidRPr="00BD041B">
              <w:rPr>
                <w:b/>
                <w:szCs w:val="24"/>
              </w:rPr>
              <w:t>3.</w:t>
            </w:r>
            <w:r>
              <w:rPr>
                <w:b/>
                <w:szCs w:val="24"/>
              </w:rPr>
              <w:t>d</w:t>
            </w:r>
            <w:r w:rsidRPr="00BD041B">
              <w:rPr>
                <w:b/>
                <w:szCs w:val="24"/>
              </w:rPr>
              <w:t xml:space="preserve">. </w:t>
            </w:r>
            <w:r>
              <w:rPr>
                <w:b/>
                <w:szCs w:val="24"/>
              </w:rPr>
              <w:t>Other Impacts</w:t>
            </w:r>
          </w:p>
        </w:tc>
      </w:tr>
    </w:tbl>
    <w:p w14:paraId="0DAB759B" w14:textId="77777777" w:rsidR="000A3936" w:rsidRDefault="000A3936" w:rsidP="0097277D">
      <w:pPr>
        <w:keepNext/>
        <w:ind w:left="360"/>
        <w:rPr>
          <w:b/>
          <w:color w:val="000000" w:themeColor="text1"/>
          <w:szCs w:val="24"/>
        </w:rPr>
      </w:pPr>
    </w:p>
    <w:p w14:paraId="08282AF3" w14:textId="7C9AAE36" w:rsidR="00D1049B" w:rsidRDefault="00D1049B" w:rsidP="00C03BC7">
      <w:pPr>
        <w:pStyle w:val="Q0"/>
      </w:pPr>
      <w:r w:rsidRPr="000166A2">
        <w:t>Does the legislation have other financial impacts to The City of Seattle, including direct or indirect, one-time or ongoing costs</w:t>
      </w:r>
      <w:r w:rsidR="00170AE3" w:rsidRPr="000166A2">
        <w:t xml:space="preserve">, that are not included in </w:t>
      </w:r>
      <w:r w:rsidR="009B1BB5" w:rsidRPr="000166A2">
        <w:t>S</w:t>
      </w:r>
      <w:r w:rsidR="00170AE3" w:rsidRPr="000166A2">
        <w:t>ections 3.a through 3.c</w:t>
      </w:r>
      <w:r w:rsidR="0097277D" w:rsidRPr="000166A2">
        <w:t xml:space="preserve">? </w:t>
      </w:r>
      <w:r w:rsidRPr="000166A2">
        <w:t>If so, please describe these financial impacts</w:t>
      </w:r>
      <w:r w:rsidR="0097277D" w:rsidRPr="000166A2">
        <w:t>.</w:t>
      </w:r>
    </w:p>
    <w:p w14:paraId="21013BB0" w14:textId="77777777" w:rsidR="00AD0466" w:rsidRDefault="00AD0466" w:rsidP="00AD0466"/>
    <w:p w14:paraId="57BF47FA" w14:textId="2B1029FD" w:rsidR="0058541F" w:rsidRDefault="00097277" w:rsidP="00967060">
      <w:r>
        <w:t>T</w:t>
      </w:r>
      <w:r w:rsidR="3CA4F6EF">
        <w:t xml:space="preserve">he Comprehensive Plan is a 20-year growth management </w:t>
      </w:r>
      <w:r w:rsidR="009478A8">
        <w:t>blueprint</w:t>
      </w:r>
      <w:r w:rsidR="3CA4F6EF">
        <w:t xml:space="preserve"> </w:t>
      </w:r>
      <w:r w:rsidR="002462AE" w:rsidRPr="002462AE">
        <w:t>for how the City will</w:t>
      </w:r>
      <w:r w:rsidR="002462AE">
        <w:t xml:space="preserve"> accommodate and</w:t>
      </w:r>
      <w:r w:rsidR="002462AE" w:rsidRPr="002462AE">
        <w:t xml:space="preserve"> serve growth in the next twenty-year timeframe. </w:t>
      </w:r>
      <w:r w:rsidR="00DA648C">
        <w:t xml:space="preserve">This framework directs coordinated City </w:t>
      </w:r>
      <w:r w:rsidR="739543DE">
        <w:t>investments in facilities and services to meet demand from anticipated growth</w:t>
      </w:r>
      <w:r w:rsidR="00803D06">
        <w:t xml:space="preserve"> of 80,000 households</w:t>
      </w:r>
      <w:r w:rsidR="68857D6B">
        <w:t xml:space="preserve"> and </w:t>
      </w:r>
      <w:r w:rsidR="0064126C">
        <w:t>1</w:t>
      </w:r>
      <w:r w:rsidR="00803D06">
        <w:t>5</w:t>
      </w:r>
      <w:r w:rsidR="0FA8EBDA">
        <w:t>8</w:t>
      </w:r>
      <w:r w:rsidR="00803D06">
        <w:t>,000 jobs</w:t>
      </w:r>
      <w:r w:rsidR="0093051E">
        <w:t>.</w:t>
      </w:r>
      <w:r w:rsidR="59971CC7">
        <w:t xml:space="preserve"> </w:t>
      </w:r>
      <w:r w:rsidR="00474B53">
        <w:t>Growth</w:t>
      </w:r>
      <w:r w:rsidR="006E1D92">
        <w:t xml:space="preserve"> can result in costs </w:t>
      </w:r>
      <w:proofErr w:type="gramStart"/>
      <w:r w:rsidR="006E1D92">
        <w:t>to serve</w:t>
      </w:r>
      <w:proofErr w:type="gramEnd"/>
      <w:r w:rsidR="006E1D92">
        <w:t xml:space="preserve"> the needs o</w:t>
      </w:r>
      <w:r w:rsidR="004934A5">
        <w:t>f</w:t>
      </w:r>
      <w:r w:rsidR="006E1D92">
        <w:t xml:space="preserve"> households and </w:t>
      </w:r>
      <w:proofErr w:type="gramStart"/>
      <w:r w:rsidR="006E1D92">
        <w:t>businesses</w:t>
      </w:r>
      <w:proofErr w:type="gramEnd"/>
      <w:r w:rsidR="000059CC">
        <w:t xml:space="preserve"> and it can also increase revenues </w:t>
      </w:r>
      <w:r w:rsidR="00475553">
        <w:t>due to</w:t>
      </w:r>
      <w:r w:rsidR="000059CC">
        <w:t xml:space="preserve"> </w:t>
      </w:r>
      <w:r w:rsidR="00111951">
        <w:t>an increased tax base.</w:t>
      </w:r>
      <w:r w:rsidR="00DB78E5">
        <w:t xml:space="preserve"> The </w:t>
      </w:r>
      <w:r w:rsidR="00C71C1E">
        <w:t>impact of the Plan, specifically the growth strategy, is to</w:t>
      </w:r>
      <w:r w:rsidR="00DB78E5">
        <w:t xml:space="preserve"> identify where </w:t>
      </w:r>
      <w:r w:rsidR="00412486">
        <w:t>new</w:t>
      </w:r>
      <w:r w:rsidR="00DB78E5">
        <w:t xml:space="preserve"> growth </w:t>
      </w:r>
      <w:r w:rsidR="00412486">
        <w:t>will</w:t>
      </w:r>
      <w:r w:rsidR="00DB78E5">
        <w:t xml:space="preserve"> occur</w:t>
      </w:r>
      <w:r w:rsidR="00B10761">
        <w:t xml:space="preserve"> </w:t>
      </w:r>
      <w:r w:rsidR="00863DEA">
        <w:t xml:space="preserve">over time </w:t>
      </w:r>
      <w:r w:rsidR="00B10761">
        <w:t>through planned</w:t>
      </w:r>
      <w:r w:rsidR="00932F28">
        <w:t xml:space="preserve"> land</w:t>
      </w:r>
      <w:r w:rsidR="00B10761">
        <w:t xml:space="preserve"> </w:t>
      </w:r>
      <w:r w:rsidR="00932F28">
        <w:t>uses</w:t>
      </w:r>
      <w:r w:rsidR="00B10761">
        <w:t xml:space="preserve"> and densities of development.</w:t>
      </w:r>
      <w:r w:rsidR="00C3088B">
        <w:t xml:space="preserve"> This information provides a common framework for</w:t>
      </w:r>
      <w:r w:rsidR="00AF21ED">
        <w:t xml:space="preserve"> all, including</w:t>
      </w:r>
      <w:r w:rsidR="00120E6A">
        <w:t xml:space="preserve"> for</w:t>
      </w:r>
      <w:r w:rsidR="00C3088B">
        <w:t xml:space="preserve"> multiple departments</w:t>
      </w:r>
      <w:r w:rsidR="00120E6A">
        <w:t>,</w:t>
      </w:r>
      <w:r w:rsidR="00C3088B">
        <w:t xml:space="preserve"> to plan for needed infrastructure and services</w:t>
      </w:r>
      <w:r w:rsidR="00703BA0">
        <w:t>, resulting in greater coordination and opportunities for efficiencies.</w:t>
      </w:r>
      <w:r w:rsidR="00191F11">
        <w:t xml:space="preserve"> </w:t>
      </w:r>
      <w:r w:rsidR="003057ED">
        <w:t>The changes to the growth strategy in th</w:t>
      </w:r>
      <w:r w:rsidR="00D217AA">
        <w:t>e One Seattle Plan</w:t>
      </w:r>
      <w:r w:rsidR="003057ED">
        <w:t xml:space="preserve"> also provide significant additional </w:t>
      </w:r>
      <w:r w:rsidR="003165FB">
        <w:t xml:space="preserve">zoned </w:t>
      </w:r>
      <w:r w:rsidR="003057ED">
        <w:t>capacity for housing development</w:t>
      </w:r>
      <w:r w:rsidR="00C232B6">
        <w:t>, including in new areas planned for growth, such as new and expanded centers, new Neighborhood Centers, and</w:t>
      </w:r>
      <w:r w:rsidR="004D0169">
        <w:t xml:space="preserve"> in all neighborhoods in the form of middle housing consistent with HB 1110. If the city grows at a rate</w:t>
      </w:r>
      <w:r w:rsidR="00DA69CE">
        <w:t xml:space="preserve"> that is higher </w:t>
      </w:r>
      <w:r w:rsidR="00B510F9">
        <w:t xml:space="preserve">or occurs faster </w:t>
      </w:r>
      <w:r w:rsidR="00DA69CE">
        <w:t>than that anticipate</w:t>
      </w:r>
      <w:r w:rsidR="00062764">
        <w:t>d</w:t>
      </w:r>
      <w:r w:rsidR="00DA69CE">
        <w:t xml:space="preserve"> in the Plan</w:t>
      </w:r>
      <w:r w:rsidR="00062764">
        <w:t xml:space="preserve"> based on the targets adopted under GMA, additional financial impacts could result</w:t>
      </w:r>
      <w:r w:rsidR="00A74389">
        <w:t>, the net impact of which is unknowable at this time.</w:t>
      </w:r>
    </w:p>
    <w:p w14:paraId="0ABBAA80" w14:textId="77777777" w:rsidR="0058541F" w:rsidRDefault="0058541F" w:rsidP="00967060"/>
    <w:p w14:paraId="5FB7591A" w14:textId="7B597D16" w:rsidR="00D52885" w:rsidRDefault="00645AEF" w:rsidP="00682921">
      <w:r>
        <w:t>The updated growth strategy in the</w:t>
      </w:r>
      <w:r w:rsidR="007071BB">
        <w:t xml:space="preserve"> One Seattle</w:t>
      </w:r>
      <w:r>
        <w:t xml:space="preserve"> Plan </w:t>
      </w:r>
      <w:r w:rsidR="00841AAE">
        <w:t xml:space="preserve">includes significant changes to the </w:t>
      </w:r>
      <w:r w:rsidR="00225DCF">
        <w:t>Future Land Use Map (</w:t>
      </w:r>
      <w:r w:rsidR="00841AAE">
        <w:t>FLUM</w:t>
      </w:r>
      <w:r w:rsidR="00225DCF">
        <w:t>). The FLUM</w:t>
      </w:r>
      <w:r w:rsidR="002D08E0">
        <w:t xml:space="preserve"> changes</w:t>
      </w:r>
      <w:r w:rsidR="00841AAE">
        <w:t xml:space="preserve"> will be implemented through separate zoning legislation</w:t>
      </w:r>
      <w:r w:rsidR="00665044">
        <w:t xml:space="preserve">. </w:t>
      </w:r>
      <w:r w:rsidR="0054061D">
        <w:t>Developing</w:t>
      </w:r>
      <w:r w:rsidR="001E348E">
        <w:t xml:space="preserve"> </w:t>
      </w:r>
      <w:r w:rsidR="00706A5D">
        <w:t>the zoning legislation</w:t>
      </w:r>
      <w:r w:rsidR="0054061D">
        <w:t xml:space="preserve"> itself</w:t>
      </w:r>
      <w:r w:rsidR="00706A5D">
        <w:t xml:space="preserve"> is already included in</w:t>
      </w:r>
      <w:r w:rsidR="00EE00DD">
        <w:t xml:space="preserve"> OPCDs budgeted work plan</w:t>
      </w:r>
      <w:r w:rsidR="00FC46D3">
        <w:t>.</w:t>
      </w:r>
      <w:r w:rsidR="00D70BD6">
        <w:t xml:space="preserve"> A</w:t>
      </w:r>
      <w:r w:rsidR="00BA430E">
        <w:t xml:space="preserve">doption of </w:t>
      </w:r>
      <w:r w:rsidR="00706A5D">
        <w:t>changes</w:t>
      </w:r>
      <w:r w:rsidR="00D70BD6">
        <w:t xml:space="preserve"> to the FLUM</w:t>
      </w:r>
      <w:r w:rsidR="00265706">
        <w:t xml:space="preserve"> will result in costs to </w:t>
      </w:r>
      <w:r w:rsidR="00E02C03">
        <w:t>Seattle Department of Construction and Inspections (</w:t>
      </w:r>
      <w:r w:rsidR="00706A5D">
        <w:t>S</w:t>
      </w:r>
      <w:r w:rsidR="284B85B6">
        <w:t>DCI</w:t>
      </w:r>
      <w:r w:rsidR="00E02C03">
        <w:t>)</w:t>
      </w:r>
      <w:r w:rsidR="284B85B6">
        <w:t xml:space="preserve"> and</w:t>
      </w:r>
      <w:r w:rsidR="00E02C03">
        <w:t xml:space="preserve"> </w:t>
      </w:r>
      <w:r w:rsidR="00301CCB">
        <w:t>the Seattle Information Technology department (IT)</w:t>
      </w:r>
      <w:r w:rsidR="00D70BD6">
        <w:t xml:space="preserve"> to incorporate the new map and growth strategy into mapped data that is included</w:t>
      </w:r>
      <w:r w:rsidR="00EF7567">
        <w:t xml:space="preserve"> in</w:t>
      </w:r>
      <w:r w:rsidR="00D70BD6">
        <w:t xml:space="preserve"> </w:t>
      </w:r>
      <w:r w:rsidR="00B0798A">
        <w:t>or</w:t>
      </w:r>
      <w:r w:rsidR="00D70BD6">
        <w:t xml:space="preserve"> supports our land use regulations in City code.</w:t>
      </w:r>
      <w:r w:rsidR="00F557E2">
        <w:t xml:space="preserve"> SDCI and IT will also incur indirect costs to update data related to the zoning maps that implement the growth strategy. </w:t>
      </w:r>
      <w:r w:rsidR="00D76FEA">
        <w:t>Any additional impacts for updating data or procedures</w:t>
      </w:r>
      <w:r w:rsidR="00B0798A">
        <w:t xml:space="preserve"> related to zoning</w:t>
      </w:r>
      <w:r w:rsidR="284B85B6">
        <w:t xml:space="preserve"> will be addressed in fiscal notes accompanying the </w:t>
      </w:r>
      <w:r w:rsidR="002D606D">
        <w:t>forthcoming</w:t>
      </w:r>
      <w:r w:rsidR="284B85B6">
        <w:t xml:space="preserve"> rezone legislation</w:t>
      </w:r>
      <w:r w:rsidR="009F3527">
        <w:t>.</w:t>
      </w:r>
    </w:p>
    <w:p w14:paraId="2CB70324" w14:textId="77777777" w:rsidR="00967060" w:rsidRPr="00521F65" w:rsidRDefault="00967060" w:rsidP="00967060"/>
    <w:p w14:paraId="6ED5A613" w14:textId="22E31744" w:rsidR="00D1049B" w:rsidRDefault="00D1049B" w:rsidP="00521F65">
      <w:pPr>
        <w:pStyle w:val="Q0"/>
      </w:pPr>
      <w:r w:rsidRPr="00521F65">
        <w:lastRenderedPageBreak/>
        <w:t xml:space="preserve">If the legislation has costs, but they can be absorbed within existing operations, please describe how those costs can be absorbed. The description should clearly describe if the absorbed costs are achievable because the department had excess resources within their existing budget or if by absorbing these costs the department is deprioritizing other work that would have used these resources. </w:t>
      </w:r>
    </w:p>
    <w:p w14:paraId="6F330F25" w14:textId="77777777" w:rsidR="00AD0466" w:rsidRDefault="00AD0466" w:rsidP="00AD0466"/>
    <w:p w14:paraId="02B5002E" w14:textId="11B224C7" w:rsidR="00E94422" w:rsidRDefault="00E94422" w:rsidP="00AD0466">
      <w:pPr>
        <w:rPr>
          <w:highlight w:val="yellow"/>
        </w:rPr>
      </w:pPr>
      <w:r w:rsidRPr="004D45E4">
        <w:t xml:space="preserve">The </w:t>
      </w:r>
      <w:r w:rsidR="008C5DE6">
        <w:t>One Seattle Plan</w:t>
      </w:r>
      <w:r w:rsidRPr="004D45E4">
        <w:t xml:space="preserve"> is a </w:t>
      </w:r>
      <w:r w:rsidR="00147C16" w:rsidRPr="004D45E4">
        <w:t>p</w:t>
      </w:r>
      <w:r w:rsidR="00F15977">
        <w:t>olicy document</w:t>
      </w:r>
      <w:r w:rsidR="006F110D" w:rsidRPr="004D45E4">
        <w:t xml:space="preserve"> </w:t>
      </w:r>
      <w:r w:rsidR="00836495" w:rsidRPr="004D45E4">
        <w:t>that inform</w:t>
      </w:r>
      <w:r w:rsidR="00F15977">
        <w:t>s</w:t>
      </w:r>
      <w:r w:rsidR="00836495" w:rsidRPr="004D45E4">
        <w:t xml:space="preserve"> </w:t>
      </w:r>
      <w:r w:rsidR="0076200B">
        <w:t>C</w:t>
      </w:r>
      <w:r w:rsidR="001D122E" w:rsidRPr="004D45E4">
        <w:t>ity departments</w:t>
      </w:r>
      <w:r w:rsidR="0076200B">
        <w:t>’</w:t>
      </w:r>
      <w:r w:rsidR="00836495" w:rsidRPr="004D45E4">
        <w:t xml:space="preserve"> </w:t>
      </w:r>
      <w:r w:rsidR="001D122E" w:rsidRPr="004D45E4">
        <w:t xml:space="preserve">future </w:t>
      </w:r>
      <w:r w:rsidR="0076200B">
        <w:t>work plans</w:t>
      </w:r>
      <w:r w:rsidR="00651793">
        <w:t xml:space="preserve"> to</w:t>
      </w:r>
      <w:r w:rsidR="001D122E" w:rsidRPr="004D45E4">
        <w:t xml:space="preserve"> provid</w:t>
      </w:r>
      <w:r w:rsidR="00651793">
        <w:t>e</w:t>
      </w:r>
      <w:r w:rsidR="001D122E" w:rsidRPr="004D45E4">
        <w:t xml:space="preserve"> </w:t>
      </w:r>
      <w:r w:rsidR="00D0228B" w:rsidRPr="004D45E4">
        <w:t xml:space="preserve">services and facilities that will support growth over time. </w:t>
      </w:r>
      <w:r w:rsidR="001911F6">
        <w:t xml:space="preserve">Many of these </w:t>
      </w:r>
      <w:r w:rsidR="002A2784">
        <w:t>investments</w:t>
      </w:r>
      <w:r w:rsidR="001911F6">
        <w:t xml:space="preserve"> will be provided within the scope of existing department operations. </w:t>
      </w:r>
      <w:r w:rsidR="00A97A0E">
        <w:t>As noted, t</w:t>
      </w:r>
      <w:r w:rsidR="00F33658">
        <w:t xml:space="preserve">he </w:t>
      </w:r>
      <w:r w:rsidR="004808E2">
        <w:t>One Seattle Plan</w:t>
      </w:r>
      <w:r w:rsidR="00F33658">
        <w:t xml:space="preserve"> </w:t>
      </w:r>
      <w:r w:rsidR="001F5B0F">
        <w:t xml:space="preserve">provides policy direction that </w:t>
      </w:r>
      <w:r w:rsidR="00FB2FC4">
        <w:t xml:space="preserve">can </w:t>
      </w:r>
      <w:r w:rsidR="004A3F0B">
        <w:t xml:space="preserve">result in efficiencies and coordination across departments </w:t>
      </w:r>
      <w:r w:rsidR="00E62BE4">
        <w:t xml:space="preserve">as they </w:t>
      </w:r>
      <w:r w:rsidR="006E1F36">
        <w:t xml:space="preserve">plan their work. </w:t>
      </w:r>
      <w:r w:rsidR="005F2C91" w:rsidRPr="004D45E4">
        <w:t xml:space="preserve">Adoption of the </w:t>
      </w:r>
      <w:r w:rsidR="009F0087">
        <w:t>P</w:t>
      </w:r>
      <w:r w:rsidR="005F2C91" w:rsidRPr="004D45E4">
        <w:t>lan</w:t>
      </w:r>
      <w:r w:rsidR="009F0087">
        <w:t xml:space="preserve">, along with adoption of zoning legislation to implement the </w:t>
      </w:r>
      <w:r w:rsidR="000C206C">
        <w:t>revised growth strategy,</w:t>
      </w:r>
      <w:r w:rsidR="005F2C91" w:rsidRPr="004D45E4">
        <w:t xml:space="preserve"> does not </w:t>
      </w:r>
      <w:r w:rsidR="003271A5" w:rsidRPr="004D45E4">
        <w:t xml:space="preserve">immediately </w:t>
      </w:r>
      <w:r w:rsidR="001237E8" w:rsidRPr="004D45E4">
        <w:t xml:space="preserve">result in costs to departments, other than </w:t>
      </w:r>
      <w:r w:rsidR="00321C5A">
        <w:t>S</w:t>
      </w:r>
      <w:r w:rsidR="001237E8" w:rsidRPr="004D45E4">
        <w:t xml:space="preserve">DCI and </w:t>
      </w:r>
      <w:r w:rsidR="00321C5A">
        <w:t>IT</w:t>
      </w:r>
      <w:r w:rsidR="00A912D5" w:rsidRPr="004D45E4">
        <w:t xml:space="preserve"> (</w:t>
      </w:r>
      <w:r w:rsidR="00ED29A3" w:rsidRPr="004D45E4">
        <w:t xml:space="preserve">discussed </w:t>
      </w:r>
      <w:r w:rsidR="00F75DBF">
        <w:t>above</w:t>
      </w:r>
      <w:r w:rsidR="00ED29A3" w:rsidRPr="004D45E4">
        <w:t>)</w:t>
      </w:r>
      <w:r w:rsidR="00635F26" w:rsidRPr="004D45E4">
        <w:t xml:space="preserve">, but </w:t>
      </w:r>
      <w:r w:rsidR="00AF1289" w:rsidRPr="004D45E4">
        <w:t xml:space="preserve">will inform future </w:t>
      </w:r>
      <w:r w:rsidR="00751B98" w:rsidRPr="004D45E4">
        <w:t>budget</w:t>
      </w:r>
      <w:r w:rsidR="000F31DE">
        <w:t>ing</w:t>
      </w:r>
      <w:r w:rsidR="00751B98" w:rsidRPr="004D45E4">
        <w:t xml:space="preserve"> </w:t>
      </w:r>
      <w:r w:rsidR="00A97A0E">
        <w:t>to meet the needs of a growing city</w:t>
      </w:r>
      <w:r w:rsidR="00C738BE">
        <w:t>.</w:t>
      </w:r>
    </w:p>
    <w:p w14:paraId="50A93E1B" w14:textId="77777777" w:rsidR="00D1049B" w:rsidRPr="00521F65" w:rsidRDefault="00D1049B" w:rsidP="00521F65">
      <w:pPr>
        <w:pStyle w:val="Q0"/>
      </w:pPr>
    </w:p>
    <w:p w14:paraId="07C069EE" w14:textId="481F7130" w:rsidR="00D1049B" w:rsidRDefault="00D1049B" w:rsidP="00C03BC7">
      <w:pPr>
        <w:pStyle w:val="Q0"/>
      </w:pPr>
      <w:r w:rsidRPr="00D4442D">
        <w:t xml:space="preserve">Please describe any financial costs or other impacts of </w:t>
      </w:r>
      <w:r w:rsidRPr="00D4442D">
        <w:rPr>
          <w:i/>
        </w:rPr>
        <w:t>not</w:t>
      </w:r>
      <w:r w:rsidRPr="00D4442D">
        <w:t xml:space="preserve"> implementing the legislation</w:t>
      </w:r>
      <w:r w:rsidR="00795DE1">
        <w:t>.</w:t>
      </w:r>
    </w:p>
    <w:p w14:paraId="515D6670" w14:textId="77777777" w:rsidR="00AD0466" w:rsidRDefault="00AD0466" w:rsidP="00AD0466"/>
    <w:p w14:paraId="308EF65D" w14:textId="4752AF48" w:rsidR="00AD0466" w:rsidRPr="00AD0466" w:rsidRDefault="005B5EFD" w:rsidP="00AD0466">
      <w:r>
        <w:t xml:space="preserve">There is no direct financial impact of not adopting and implementing the legislation. However, updating the </w:t>
      </w:r>
      <w:r w:rsidR="001945A0">
        <w:t xml:space="preserve">Comprehensive Plan is a state requirement. </w:t>
      </w:r>
      <w:r w:rsidR="00487443">
        <w:t>If not adopted, the City could be challenged</w:t>
      </w:r>
      <w:r w:rsidR="007F64B3">
        <w:t xml:space="preserve"> at the Growth Management Hearings Board</w:t>
      </w:r>
      <w:r w:rsidR="00487443">
        <w:t xml:space="preserve"> </w:t>
      </w:r>
      <w:r w:rsidR="007F64B3">
        <w:t>which could result in a penalty of losing access to certain state grants and funding sources.</w:t>
      </w:r>
      <w:r w:rsidR="00B8073A">
        <w:t xml:space="preserve"> </w:t>
      </w:r>
      <w:r w:rsidR="00FC46D3">
        <w:t xml:space="preserve">The </w:t>
      </w:r>
      <w:r w:rsidR="00B8073A">
        <w:t>Puget Sound Regional Council also requires that cities maintain an updated plan to maintain access to certain federal transportation funds.</w:t>
      </w:r>
    </w:p>
    <w:p w14:paraId="180455EA" w14:textId="77777777" w:rsidR="00D1049B" w:rsidRPr="00BD041B" w:rsidRDefault="00D1049B" w:rsidP="009C09E8">
      <w:pPr>
        <w:rPr>
          <w:szCs w:val="24"/>
        </w:rPr>
      </w:pPr>
    </w:p>
    <w:tbl>
      <w:tblPr>
        <w:tblStyle w:val="TableGrid"/>
        <w:tblW w:w="0" w:type="auto"/>
        <w:tblLook w:val="04A0" w:firstRow="1" w:lastRow="0" w:firstColumn="1" w:lastColumn="0" w:noHBand="0" w:noVBand="1"/>
      </w:tblPr>
      <w:tblGrid>
        <w:gridCol w:w="9350"/>
      </w:tblGrid>
      <w:tr w:rsidR="00F80DA9" w:rsidRPr="00BD041B" w14:paraId="5C461702" w14:textId="77777777" w:rsidTr="004439C4">
        <w:tc>
          <w:tcPr>
            <w:tcW w:w="9350" w:type="dxa"/>
            <w:shd w:val="clear" w:color="auto" w:fill="BFBFBF" w:themeFill="background1" w:themeFillShade="BF"/>
          </w:tcPr>
          <w:p w14:paraId="305587C3" w14:textId="77777777" w:rsidR="00F80DA9" w:rsidRPr="00BD041B" w:rsidRDefault="00863300" w:rsidP="009C09E8">
            <w:pPr>
              <w:keepNext/>
              <w:rPr>
                <w:b/>
                <w:szCs w:val="24"/>
              </w:rPr>
            </w:pPr>
            <w:r w:rsidRPr="00BD041B">
              <w:rPr>
                <w:b/>
                <w:szCs w:val="24"/>
              </w:rPr>
              <w:t>4</w:t>
            </w:r>
            <w:r w:rsidR="00406E0D" w:rsidRPr="00BD041B">
              <w:rPr>
                <w:b/>
                <w:szCs w:val="24"/>
              </w:rPr>
              <w:t xml:space="preserve">. </w:t>
            </w:r>
            <w:r w:rsidR="00A74036" w:rsidRPr="00BD041B">
              <w:rPr>
                <w:b/>
                <w:szCs w:val="24"/>
              </w:rPr>
              <w:t>OTHER IMPLICATIONS</w:t>
            </w:r>
          </w:p>
        </w:tc>
      </w:tr>
    </w:tbl>
    <w:p w14:paraId="242086CC" w14:textId="4EBC38B4" w:rsidR="0080486F" w:rsidRDefault="00B2366F" w:rsidP="00BB0BEF">
      <w:pPr>
        <w:pStyle w:val="Q1"/>
        <w:spacing w:before="240"/>
      </w:pPr>
      <w:r>
        <w:t>Please describe how</w:t>
      </w:r>
      <w:r w:rsidRPr="00BD041B">
        <w:t xml:space="preserve"> </w:t>
      </w:r>
      <w:r w:rsidR="00DF5BD1" w:rsidRPr="00BD041B">
        <w:t xml:space="preserve">this legislation </w:t>
      </w:r>
      <w:r w:rsidR="00D445BE">
        <w:t xml:space="preserve">may </w:t>
      </w:r>
      <w:r w:rsidR="00DF5BD1" w:rsidRPr="00BD041B">
        <w:t xml:space="preserve">affect </w:t>
      </w:r>
      <w:r w:rsidR="00DF5BD1" w:rsidRPr="00BB0BEF">
        <w:t>any</w:t>
      </w:r>
      <w:r w:rsidR="00DF5BD1" w:rsidRPr="00BD041B">
        <w:t xml:space="preserve"> departments besides the originating department</w:t>
      </w:r>
      <w:r w:rsidR="003275E7">
        <w:t>.</w:t>
      </w:r>
    </w:p>
    <w:p w14:paraId="1123CAAF" w14:textId="77777777" w:rsidR="00B6201F" w:rsidRDefault="00B6201F" w:rsidP="00B6201F">
      <w:pPr>
        <w:pStyle w:val="A1"/>
      </w:pPr>
    </w:p>
    <w:p w14:paraId="535E6F28" w14:textId="77777777" w:rsidR="00593862" w:rsidRDefault="00593862" w:rsidP="00593862">
      <w:pPr>
        <w:ind w:left="360"/>
      </w:pPr>
      <w:r>
        <w:t xml:space="preserve">The Comprehensive Plan provides policy direction for many aspects of City operations. </w:t>
      </w:r>
    </w:p>
    <w:p w14:paraId="40C598DE" w14:textId="04687AED" w:rsidR="00593862" w:rsidRDefault="00593862" w:rsidP="00593862">
      <w:pPr>
        <w:ind w:left="360"/>
      </w:pPr>
      <w:r>
        <w:t xml:space="preserve">Its policies affect activities conducted by </w:t>
      </w:r>
      <w:r w:rsidR="00272C90">
        <w:t>the Seattle Department of Transportation (</w:t>
      </w:r>
      <w:r>
        <w:t>SDOT</w:t>
      </w:r>
      <w:r w:rsidR="00272C90">
        <w:t>)</w:t>
      </w:r>
      <w:r>
        <w:t xml:space="preserve">, </w:t>
      </w:r>
      <w:r w:rsidR="00272C90">
        <w:t>Office of Housing (</w:t>
      </w:r>
      <w:r>
        <w:t>OH</w:t>
      </w:r>
      <w:r w:rsidR="00272C90">
        <w:t>)</w:t>
      </w:r>
      <w:r>
        <w:t xml:space="preserve">, </w:t>
      </w:r>
      <w:r w:rsidR="00FC3E4D">
        <w:t>Seattle Public Utilities (</w:t>
      </w:r>
      <w:r>
        <w:t>SPU</w:t>
      </w:r>
      <w:r w:rsidR="00FC3E4D">
        <w:t>)</w:t>
      </w:r>
      <w:r>
        <w:t xml:space="preserve">, </w:t>
      </w:r>
      <w:r w:rsidR="00FC3E4D">
        <w:t>Seattle City Light (</w:t>
      </w:r>
      <w:r>
        <w:t>SCL</w:t>
      </w:r>
      <w:r w:rsidR="00FC3E4D">
        <w:t>)</w:t>
      </w:r>
      <w:r>
        <w:t>,</w:t>
      </w:r>
      <w:r w:rsidR="0067410C">
        <w:t xml:space="preserve"> </w:t>
      </w:r>
      <w:r w:rsidR="00FC3E4D">
        <w:t>Office of Sustainability and the Environment (</w:t>
      </w:r>
      <w:r w:rsidR="0067410C">
        <w:t>OSE</w:t>
      </w:r>
      <w:r w:rsidR="00FC3E4D">
        <w:t>)</w:t>
      </w:r>
      <w:r w:rsidR="0067410C">
        <w:t xml:space="preserve">, </w:t>
      </w:r>
      <w:r w:rsidR="00CD3B07">
        <w:t xml:space="preserve">SDCI, </w:t>
      </w:r>
      <w:r w:rsidR="00FC3E4D">
        <w:t>Office of Economic Development (</w:t>
      </w:r>
      <w:r>
        <w:t>OED</w:t>
      </w:r>
      <w:r w:rsidR="00FC3E4D">
        <w:t>)</w:t>
      </w:r>
      <w:r>
        <w:t xml:space="preserve">, </w:t>
      </w:r>
      <w:r w:rsidR="00F81AE3">
        <w:t>Seattle Parks and Recreation (</w:t>
      </w:r>
      <w:r>
        <w:t>SPR</w:t>
      </w:r>
      <w:r w:rsidR="00F81AE3">
        <w:t>)</w:t>
      </w:r>
      <w:r w:rsidR="00CD3B07">
        <w:t>, and others</w:t>
      </w:r>
      <w:r>
        <w:t>.</w:t>
      </w:r>
    </w:p>
    <w:p w14:paraId="2BAF91E5" w14:textId="77777777" w:rsidR="001105FD" w:rsidRDefault="001105FD" w:rsidP="00593862">
      <w:pPr>
        <w:ind w:left="360"/>
      </w:pPr>
    </w:p>
    <w:p w14:paraId="78E5D556" w14:textId="77777777" w:rsidR="001105FD" w:rsidRDefault="001105FD" w:rsidP="001105FD">
      <w:pPr>
        <w:ind w:left="360"/>
      </w:pPr>
      <w:r>
        <w:t xml:space="preserve">The Comprehensive Plan provides broad guidance to several departments that have roles </w:t>
      </w:r>
    </w:p>
    <w:p w14:paraId="11FD64AC" w14:textId="08D00ACB" w:rsidR="001105FD" w:rsidRPr="00B6201F" w:rsidRDefault="001105FD" w:rsidP="0058429F">
      <w:pPr>
        <w:ind w:left="360"/>
      </w:pPr>
      <w:r>
        <w:t xml:space="preserve">in managing or serving development. To the extent that </w:t>
      </w:r>
      <w:r w:rsidR="001A44D9">
        <w:t xml:space="preserve">projected </w:t>
      </w:r>
      <w:r>
        <w:t xml:space="preserve">development would occur at a faster rate than had previously been estimated, some capital departments, such as SDOT and SPU, may experience an increased need for their services and for </w:t>
      </w:r>
      <w:r w:rsidR="005C31E2">
        <w:t xml:space="preserve">additional </w:t>
      </w:r>
      <w:r>
        <w:t>infrastructure planning.</w:t>
      </w:r>
    </w:p>
    <w:p w14:paraId="2C009A92" w14:textId="77777777" w:rsidR="00010D0C" w:rsidRPr="00BD041B" w:rsidRDefault="00010D0C" w:rsidP="001A7150">
      <w:pPr>
        <w:ind w:left="360"/>
      </w:pPr>
    </w:p>
    <w:p w14:paraId="2E3696A0" w14:textId="32884A78" w:rsidR="00010D0C" w:rsidRDefault="00591D2E" w:rsidP="00AC448C">
      <w:pPr>
        <w:pStyle w:val="Q1"/>
      </w:pPr>
      <w:r w:rsidRPr="00591D2E" w:rsidDel="00630CCD">
        <w:t>Does this legislation affect a piece of property? If yes, please attach a map</w:t>
      </w:r>
      <w:r w:rsidR="008A5E98">
        <w:t xml:space="preserve"> and </w:t>
      </w:r>
      <w:r w:rsidR="00000921" w:rsidDel="00630CCD">
        <w:t xml:space="preserve">explain any impacts </w:t>
      </w:r>
      <w:r w:rsidR="008A5E98">
        <w:t>on the</w:t>
      </w:r>
      <w:r w:rsidR="00000921" w:rsidDel="00630CCD">
        <w:t xml:space="preserve"> property. Please attach any Environmental Impact Statements</w:t>
      </w:r>
      <w:r w:rsidR="00785BEC" w:rsidDel="00630CCD">
        <w:t>, Determination</w:t>
      </w:r>
      <w:r w:rsidR="00D33ECC">
        <w:t>s</w:t>
      </w:r>
      <w:r w:rsidR="00785BEC" w:rsidDel="00630CCD">
        <w:t xml:space="preserve"> of Non-Significance, or other reports generated for this </w:t>
      </w:r>
      <w:r w:rsidR="0058659C" w:rsidDel="00630CCD">
        <w:t xml:space="preserve">property. </w:t>
      </w:r>
    </w:p>
    <w:p w14:paraId="55D25938" w14:textId="77777777" w:rsidR="00562A28" w:rsidRDefault="00562A28" w:rsidP="00562A28">
      <w:pPr>
        <w:pStyle w:val="A1"/>
      </w:pPr>
    </w:p>
    <w:p w14:paraId="551E5C70" w14:textId="54F1D7FD" w:rsidR="00B22EF5" w:rsidRPr="00B22EF5" w:rsidRDefault="00B22EF5" w:rsidP="00B22EF5">
      <w:pPr>
        <w:ind w:left="360"/>
      </w:pPr>
      <w:r w:rsidRPr="00B22EF5">
        <w:t xml:space="preserve">Adoption of this </w:t>
      </w:r>
      <w:r w:rsidR="00B32147">
        <w:t>legislation will</w:t>
      </w:r>
      <w:r w:rsidRPr="00B22EF5">
        <w:t xml:space="preserve"> change the F</w:t>
      </w:r>
      <w:r w:rsidR="00890A70">
        <w:t>uture Land Use Map</w:t>
      </w:r>
      <w:r w:rsidR="00F85695">
        <w:t xml:space="preserve"> (</w:t>
      </w:r>
      <w:r w:rsidR="00BF2CA2">
        <w:t>FLUM)</w:t>
      </w:r>
      <w:r w:rsidRPr="00B22EF5">
        <w:t xml:space="preserve"> designation for </w:t>
      </w:r>
      <w:r>
        <w:t>most property outside of existing Urban Centers and Urban Villages</w:t>
      </w:r>
      <w:r w:rsidRPr="00B22EF5">
        <w:t xml:space="preserve">. The FLUM </w:t>
      </w:r>
      <w:r w:rsidR="00A54167" w:rsidRPr="00A54167">
        <w:t xml:space="preserve">establishes </w:t>
      </w:r>
      <w:r w:rsidR="00A54167" w:rsidRPr="00A54167">
        <w:lastRenderedPageBreak/>
        <w:t>future land use designations that will be implemented through rezoning actions.</w:t>
      </w:r>
      <w:r w:rsidRPr="00B22EF5">
        <w:t xml:space="preserve"> Future rezone legislation would have to be adopted for any parcels to be </w:t>
      </w:r>
      <w:r w:rsidR="00FC46D3">
        <w:t xml:space="preserve">directly </w:t>
      </w:r>
      <w:r w:rsidRPr="00B22EF5">
        <w:t>affected.</w:t>
      </w:r>
    </w:p>
    <w:p w14:paraId="7D30D312" w14:textId="77777777" w:rsidR="00B22EF5" w:rsidRDefault="00B22EF5" w:rsidP="00227020">
      <w:pPr>
        <w:ind w:left="360"/>
      </w:pPr>
    </w:p>
    <w:p w14:paraId="06F298DD" w14:textId="5CF7D78E" w:rsidR="001D3F2B" w:rsidRDefault="00407E6B" w:rsidP="00227020">
      <w:pPr>
        <w:ind w:left="360"/>
      </w:pPr>
      <w:r>
        <w:t xml:space="preserve">Comprehensive </w:t>
      </w:r>
      <w:r w:rsidR="00535311" w:rsidRPr="006A3821">
        <w:t xml:space="preserve">Plan </w:t>
      </w:r>
      <w:r>
        <w:t xml:space="preserve">policies and the FLUM </w:t>
      </w:r>
      <w:r w:rsidR="00535311" w:rsidRPr="006A3821">
        <w:t xml:space="preserve">provide general guidance for where particular land uses and densities </w:t>
      </w:r>
      <w:r w:rsidR="005B5E4E">
        <w:t>will</w:t>
      </w:r>
      <w:r w:rsidR="00535311" w:rsidRPr="006A3821">
        <w:t xml:space="preserve"> be</w:t>
      </w:r>
      <w:r w:rsidR="00211170">
        <w:t xml:space="preserve"> </w:t>
      </w:r>
      <w:r w:rsidR="00535311" w:rsidRPr="006A3821">
        <w:t xml:space="preserve">allowed in the city. </w:t>
      </w:r>
      <w:r w:rsidR="00CA596E">
        <w:t>Separate legislation to implement the Plan through zoning changes in areas across the city is forthcoming</w:t>
      </w:r>
      <w:r w:rsidR="000969CF">
        <w:t>.</w:t>
      </w:r>
    </w:p>
    <w:p w14:paraId="792AF5F7" w14:textId="77777777" w:rsidR="009E611B" w:rsidRDefault="009E611B" w:rsidP="00482B78">
      <w:pPr>
        <w:ind w:left="360"/>
      </w:pPr>
    </w:p>
    <w:p w14:paraId="70A9A47B" w14:textId="17FD4875" w:rsidR="00BE1A0C" w:rsidRDefault="004723F0" w:rsidP="00AC448C">
      <w:pPr>
        <w:pStyle w:val="Q1"/>
      </w:pPr>
      <w:bookmarkStart w:id="2" w:name="_Hlk154665130"/>
      <w:r w:rsidRPr="00BD041B">
        <w:t>Please describe any perceived implication for the principles of the Race and</w:t>
      </w:r>
      <w:r w:rsidR="00CF2F46">
        <w:t xml:space="preserve"> </w:t>
      </w:r>
      <w:r w:rsidRPr="00BD041B">
        <w:t xml:space="preserve">Social </w:t>
      </w:r>
      <w:r w:rsidRPr="00C44410">
        <w:t>Justice Initiative.</w:t>
      </w:r>
      <w:r w:rsidR="00843C03" w:rsidRPr="00C44410">
        <w:t xml:space="preserve"> </w:t>
      </w:r>
    </w:p>
    <w:p w14:paraId="1B551B09" w14:textId="731F5FF5" w:rsidR="00CF2F46" w:rsidRDefault="00CF2F46" w:rsidP="00987031">
      <w:pPr>
        <w:pStyle w:val="Q2"/>
      </w:pPr>
      <w:bookmarkStart w:id="3" w:name="_Hlk154665137"/>
      <w:bookmarkEnd w:id="2"/>
      <w:r w:rsidRPr="006066EE">
        <w:t xml:space="preserve">How does this legislation impact vulnerable or historically disadvantaged communities? How did you arrive at this conclusion? In your </w:t>
      </w:r>
      <w:proofErr w:type="gramStart"/>
      <w:r w:rsidRPr="006066EE">
        <w:t>response</w:t>
      </w:r>
      <w:proofErr w:type="gramEnd"/>
      <w:r w:rsidRPr="006066EE">
        <w:t xml:space="preserve"> please consider impacts within City government (employees, internal programs) as well as in the broader community.</w:t>
      </w:r>
      <w:bookmarkStart w:id="4" w:name="_Hlk154665223"/>
      <w:bookmarkEnd w:id="3"/>
    </w:p>
    <w:p w14:paraId="17D43660" w14:textId="77777777" w:rsidR="00D8250A" w:rsidRDefault="00D8250A" w:rsidP="005D5A09">
      <w:pPr>
        <w:pStyle w:val="A2"/>
      </w:pPr>
    </w:p>
    <w:p w14:paraId="78463847" w14:textId="2B1549D7" w:rsidR="00960DB2" w:rsidRDefault="00FF6704" w:rsidP="00D8250A">
      <w:pPr>
        <w:pStyle w:val="A2"/>
      </w:pPr>
      <w:r>
        <w:t>Addressing race</w:t>
      </w:r>
      <w:r w:rsidR="00D428D4">
        <w:t xml:space="preserve">, </w:t>
      </w:r>
      <w:r>
        <w:t>social</w:t>
      </w:r>
      <w:r w:rsidR="003D1755">
        <w:t xml:space="preserve"> justice</w:t>
      </w:r>
      <w:r w:rsidR="00D428D4">
        <w:t>,</w:t>
      </w:r>
      <w:r w:rsidR="003D1755">
        <w:t xml:space="preserve"> and equity was a major goal of the Comprehensive Plan update process. </w:t>
      </w:r>
      <w:r w:rsidR="00B34F71">
        <w:t>OPCD used the City’s Racial Equity Toolkit</w:t>
      </w:r>
      <w:r w:rsidR="00755E1A">
        <w:t xml:space="preserve"> framework to</w:t>
      </w:r>
      <w:r w:rsidR="005C624D">
        <w:t xml:space="preserve"> do this work.</w:t>
      </w:r>
      <w:r w:rsidR="00F705D3">
        <w:t xml:space="preserve"> </w:t>
      </w:r>
      <w:r w:rsidR="006F4F4A">
        <w:t>The</w:t>
      </w:r>
      <w:r w:rsidR="00481B7C">
        <w:t xml:space="preserve"> work involved enhanced engagement with</w:t>
      </w:r>
      <w:r w:rsidR="00234C1F">
        <w:t xml:space="preserve"> historically </w:t>
      </w:r>
      <w:r w:rsidR="00122AF1">
        <w:t>underrepresented communities</w:t>
      </w:r>
      <w:r w:rsidR="00DE6558">
        <w:t xml:space="preserve"> and a</w:t>
      </w:r>
      <w:r w:rsidR="000E23AF">
        <w:t xml:space="preserve"> Racial Equity Analysis of the current Seattle 2035 Plan and Urban Village strategy.</w:t>
      </w:r>
      <w:r w:rsidR="007F26DC">
        <w:t xml:space="preserve"> The Plan includes many new goals and policies</w:t>
      </w:r>
      <w:r w:rsidR="00665D53">
        <w:t xml:space="preserve"> in multiple elements that further race and social justice.</w:t>
      </w:r>
      <w:r w:rsidR="00F75435">
        <w:t xml:space="preserve"> The proposed growth strategy</w:t>
      </w:r>
      <w:r w:rsidR="00771BA1">
        <w:t xml:space="preserve"> is expressly designed to</w:t>
      </w:r>
      <w:r w:rsidR="008A75CE">
        <w:t xml:space="preserve"> increase housing supply to</w:t>
      </w:r>
      <w:r w:rsidR="0097726A">
        <w:t xml:space="preserve"> </w:t>
      </w:r>
      <w:r w:rsidR="00D24AA3">
        <w:t>reduce market pressure</w:t>
      </w:r>
      <w:r w:rsidR="001F75A6">
        <w:t xml:space="preserve"> resulting in </w:t>
      </w:r>
      <w:r w:rsidR="00B72B4F">
        <w:t xml:space="preserve">displacement pressures on </w:t>
      </w:r>
      <w:r w:rsidR="00BD46A2">
        <w:t>Black, Indigenous, and people of color</w:t>
      </w:r>
      <w:r w:rsidR="00B72B4F">
        <w:t xml:space="preserve"> and </w:t>
      </w:r>
      <w:proofErr w:type="gramStart"/>
      <w:r w:rsidR="00B72B4F">
        <w:t>low income</w:t>
      </w:r>
      <w:proofErr w:type="gramEnd"/>
      <w:r w:rsidR="00B72B4F">
        <w:t xml:space="preserve"> households.</w:t>
      </w:r>
      <w:r w:rsidR="004017AE">
        <w:t xml:space="preserve"> </w:t>
      </w:r>
      <w:r w:rsidR="00451BF0">
        <w:t>The growth strategy includes</w:t>
      </w:r>
      <w:r w:rsidR="00A96A8A">
        <w:t xml:space="preserve"> support for development of middle housing and</w:t>
      </w:r>
      <w:r w:rsidR="00EE3C29">
        <w:t xml:space="preserve"> higher densities</w:t>
      </w:r>
      <w:r w:rsidR="00E4771A">
        <w:t xml:space="preserve"> in areas of the city that have historically be</w:t>
      </w:r>
      <w:r w:rsidR="00FE0B7B">
        <w:t>en</w:t>
      </w:r>
      <w:r w:rsidR="00E4771A">
        <w:t xml:space="preserve"> exclusionary in their zoning</w:t>
      </w:r>
      <w:r w:rsidR="00DF4D08">
        <w:t xml:space="preserve">. </w:t>
      </w:r>
      <w:r w:rsidR="004017AE">
        <w:t>Affordable housing policies support increased production of</w:t>
      </w:r>
      <w:r w:rsidR="00684E5B">
        <w:t xml:space="preserve"> income-restricted housing</w:t>
      </w:r>
      <w:r w:rsidR="002134BD">
        <w:t xml:space="preserve">. </w:t>
      </w:r>
      <w:r w:rsidR="003B6946">
        <w:t>New and expanded policies in multiple elements support efforts by the City to explicitly mitigate displacement</w:t>
      </w:r>
      <w:r w:rsidR="00905A60">
        <w:t>.</w:t>
      </w:r>
      <w:r w:rsidR="00C06AD7">
        <w:t xml:space="preserve"> The Plan also includes additional analysis of historical and ongoing racial inequities</w:t>
      </w:r>
      <w:r w:rsidR="00E85F2D">
        <w:t>, particularly as documented in the Housing appendix in response to the requirements of HB 1220.</w:t>
      </w:r>
      <w:r w:rsidR="00137D08">
        <w:t xml:space="preserve"> </w:t>
      </w:r>
      <w:r w:rsidR="00137D08" w:rsidRPr="00137D08">
        <w:t>The Plan will be adopted through this piece of legislation</w:t>
      </w:r>
      <w:r w:rsidR="00137D08">
        <w:t>.</w:t>
      </w:r>
    </w:p>
    <w:p w14:paraId="2A7540F1" w14:textId="77777777" w:rsidR="005C33DD" w:rsidRDefault="005C33DD" w:rsidP="00D8250A">
      <w:pPr>
        <w:pStyle w:val="A2"/>
      </w:pPr>
    </w:p>
    <w:p w14:paraId="747E690A" w14:textId="415CBAB9" w:rsidR="005C33DD" w:rsidRPr="005D5A09" w:rsidRDefault="001605E2" w:rsidP="00D8250A">
      <w:pPr>
        <w:pStyle w:val="A2"/>
      </w:pPr>
      <w:r>
        <w:t xml:space="preserve">The Environmental Impact Statement </w:t>
      </w:r>
      <w:r w:rsidR="00B862C1">
        <w:t xml:space="preserve">for the One Seattle Plan </w:t>
      </w:r>
      <w:r w:rsidR="00630DBF">
        <w:t xml:space="preserve">also includes an equity analysis for each element of the environment studied.  Particular attention was given to how environmental impacts </w:t>
      </w:r>
      <w:r w:rsidR="00FB514A">
        <w:t xml:space="preserve">affect </w:t>
      </w:r>
      <w:r w:rsidR="00533853">
        <w:t>vulnerable or historically disadvantaged</w:t>
      </w:r>
      <w:r w:rsidR="00FB514A">
        <w:t xml:space="preserve"> </w:t>
      </w:r>
      <w:r w:rsidR="00533853">
        <w:t xml:space="preserve">communities </w:t>
      </w:r>
      <w:r w:rsidR="00FB514A">
        <w:t xml:space="preserve">and </w:t>
      </w:r>
      <w:r w:rsidR="0024181E">
        <w:t>the identification of</w:t>
      </w:r>
      <w:r w:rsidR="00FB514A">
        <w:t xml:space="preserve"> relevant mitigation measures.</w:t>
      </w:r>
    </w:p>
    <w:p w14:paraId="4665379E" w14:textId="77777777" w:rsidR="006066EE" w:rsidRDefault="006066EE" w:rsidP="001A7150">
      <w:pPr>
        <w:ind w:left="1080"/>
      </w:pPr>
      <w:bookmarkStart w:id="5" w:name="_Hlk154664946"/>
    </w:p>
    <w:bookmarkEnd w:id="4"/>
    <w:bookmarkEnd w:id="5"/>
    <w:p w14:paraId="4A87E275" w14:textId="6E8CD9A8" w:rsidR="009573DF" w:rsidRDefault="007246B7" w:rsidP="00987031">
      <w:pPr>
        <w:pStyle w:val="Q2"/>
      </w:pPr>
      <w:r w:rsidRPr="0077290E">
        <w:t xml:space="preserve">Please attach any Racial Equity Toolkits or other racial equity </w:t>
      </w:r>
      <w:r w:rsidR="003E5DFC" w:rsidRPr="0077290E">
        <w:t>analyses in the development and/or assessment of the legislation</w:t>
      </w:r>
      <w:r w:rsidR="00F26D0B">
        <w:t>.</w:t>
      </w:r>
    </w:p>
    <w:p w14:paraId="26E80D56" w14:textId="77777777" w:rsidR="005D5A09" w:rsidRDefault="005D5A09" w:rsidP="005D5A09">
      <w:pPr>
        <w:pStyle w:val="A2"/>
      </w:pPr>
    </w:p>
    <w:p w14:paraId="178ED0BA" w14:textId="73CA9659" w:rsidR="00C07224" w:rsidRDefault="00673311" w:rsidP="00673311">
      <w:pPr>
        <w:ind w:left="1080"/>
        <w:rPr>
          <w:rFonts w:eastAsia="Calibri" w:cstheme="minorHAnsi"/>
          <w:color w:val="000000" w:themeColor="text1"/>
        </w:rPr>
      </w:pPr>
      <w:r w:rsidRPr="00E81169">
        <w:rPr>
          <w:rFonts w:eastAsia="Calibri" w:cstheme="minorHAnsi"/>
          <w:color w:val="000000" w:themeColor="text1"/>
        </w:rPr>
        <w:t xml:space="preserve">In 2021, </w:t>
      </w:r>
      <w:r>
        <w:rPr>
          <w:rFonts w:eastAsia="Calibri" w:cstheme="minorHAnsi"/>
          <w:color w:val="000000" w:themeColor="text1"/>
        </w:rPr>
        <w:t>OPCD</w:t>
      </w:r>
      <w:r w:rsidRPr="00E81169">
        <w:rPr>
          <w:rFonts w:eastAsia="Calibri" w:cstheme="minorHAnsi"/>
          <w:color w:val="000000" w:themeColor="text1"/>
        </w:rPr>
        <w:t xml:space="preserve"> </w:t>
      </w:r>
      <w:r>
        <w:rPr>
          <w:rFonts w:eastAsia="Calibri" w:cstheme="minorHAnsi"/>
          <w:color w:val="000000" w:themeColor="text1"/>
        </w:rPr>
        <w:t>contracted</w:t>
      </w:r>
      <w:r w:rsidRPr="00E81169">
        <w:rPr>
          <w:rFonts w:eastAsia="Calibri" w:cstheme="minorHAnsi"/>
          <w:color w:val="000000" w:themeColor="text1"/>
        </w:rPr>
        <w:t xml:space="preserve"> with </w:t>
      </w:r>
      <w:proofErr w:type="spellStart"/>
      <w:r w:rsidRPr="00E81169">
        <w:rPr>
          <w:rFonts w:eastAsia="Calibri" w:cstheme="minorHAnsi"/>
          <w:color w:val="000000" w:themeColor="text1"/>
        </w:rPr>
        <w:t>PolicyLink</w:t>
      </w:r>
      <w:proofErr w:type="spellEnd"/>
      <w:r w:rsidRPr="00E81169">
        <w:rPr>
          <w:rFonts w:eastAsia="Calibri" w:cstheme="minorHAnsi"/>
          <w:color w:val="000000" w:themeColor="text1"/>
        </w:rPr>
        <w:t xml:space="preserve">, a national research and action institute, to conduct a </w:t>
      </w:r>
      <w:r w:rsidRPr="002C52E5">
        <w:rPr>
          <w:rFonts w:eastAsia="Calibri" w:cstheme="minorHAnsi"/>
        </w:rPr>
        <w:t>Racial Equity Analysis</w:t>
      </w:r>
      <w:r w:rsidRPr="00E81169">
        <w:rPr>
          <w:rFonts w:eastAsia="Calibri" w:cstheme="minorHAnsi"/>
          <w:color w:val="000000" w:themeColor="text1"/>
        </w:rPr>
        <w:t xml:space="preserve"> that gathered community feedback on how </w:t>
      </w:r>
      <w:r>
        <w:rPr>
          <w:rFonts w:eastAsia="Calibri" w:cstheme="minorHAnsi"/>
          <w:color w:val="000000" w:themeColor="text1"/>
        </w:rPr>
        <w:t>the Seattle 2035 Comprehensive Plan and its Urban Village Strategy had met its racial equity goals and c</w:t>
      </w:r>
      <w:r w:rsidRPr="00E81169">
        <w:rPr>
          <w:rFonts w:eastAsia="Calibri" w:cstheme="minorHAnsi"/>
          <w:color w:val="000000" w:themeColor="text1"/>
        </w:rPr>
        <w:t>ould be improved to further advance equity.</w:t>
      </w:r>
      <w:r>
        <w:rPr>
          <w:rFonts w:eastAsia="Calibri" w:cstheme="minorHAnsi"/>
          <w:color w:val="000000" w:themeColor="text1"/>
        </w:rPr>
        <w:t xml:space="preserve"> The report set the stage for later work on the One Seattle Plan. </w:t>
      </w:r>
    </w:p>
    <w:p w14:paraId="7FD989DC" w14:textId="77777777" w:rsidR="00C07224" w:rsidRDefault="00C07224" w:rsidP="00673311">
      <w:pPr>
        <w:ind w:left="1080"/>
        <w:rPr>
          <w:rFonts w:eastAsia="Calibri" w:cstheme="minorHAnsi"/>
          <w:color w:val="000000" w:themeColor="text1"/>
        </w:rPr>
      </w:pPr>
    </w:p>
    <w:p w14:paraId="22DFAF5C" w14:textId="2E80D502" w:rsidR="00673311" w:rsidRDefault="00C07224" w:rsidP="00673311">
      <w:pPr>
        <w:ind w:left="1080"/>
        <w:rPr>
          <w:rFonts w:eastAsia="Calibri" w:cstheme="minorHAnsi"/>
          <w:color w:val="000000" w:themeColor="text1"/>
        </w:rPr>
      </w:pPr>
      <w:r>
        <w:rPr>
          <w:rFonts w:eastAsia="Calibri" w:cstheme="minorHAnsi"/>
          <w:color w:val="000000" w:themeColor="text1"/>
        </w:rPr>
        <w:lastRenderedPageBreak/>
        <w:t>T</w:t>
      </w:r>
      <w:r w:rsidR="00673311">
        <w:rPr>
          <w:rFonts w:eastAsia="Calibri" w:cstheme="minorHAnsi"/>
          <w:color w:val="000000" w:themeColor="text1"/>
        </w:rPr>
        <w:t xml:space="preserve">he Housing appendix in the Plan </w:t>
      </w:r>
      <w:r w:rsidR="00573BF1">
        <w:rPr>
          <w:rFonts w:eastAsia="Calibri" w:cstheme="minorHAnsi"/>
          <w:color w:val="000000" w:themeColor="text1"/>
        </w:rPr>
        <w:t>includes</w:t>
      </w:r>
      <w:r w:rsidR="00673311">
        <w:rPr>
          <w:rFonts w:eastAsia="Calibri" w:cstheme="minorHAnsi"/>
          <w:color w:val="000000" w:themeColor="text1"/>
        </w:rPr>
        <w:t xml:space="preserve"> detailed </w:t>
      </w:r>
      <w:r w:rsidR="00573BF1">
        <w:rPr>
          <w:rFonts w:eastAsia="Calibri" w:cstheme="minorHAnsi"/>
          <w:color w:val="000000" w:themeColor="text1"/>
        </w:rPr>
        <w:t>sections</w:t>
      </w:r>
      <w:r w:rsidR="00673311">
        <w:rPr>
          <w:rFonts w:eastAsia="Calibri" w:cstheme="minorHAnsi"/>
          <w:color w:val="000000" w:themeColor="text1"/>
        </w:rPr>
        <w:t xml:space="preserve"> on the history of racial disparities and exclusion in housing in Seattle as well as</w:t>
      </w:r>
      <w:r w:rsidR="00573BF1">
        <w:rPr>
          <w:rFonts w:eastAsia="Calibri" w:cstheme="minorHAnsi"/>
          <w:color w:val="000000" w:themeColor="text1"/>
        </w:rPr>
        <w:t xml:space="preserve"> data that show</w:t>
      </w:r>
      <w:r w:rsidR="00673311">
        <w:rPr>
          <w:rFonts w:eastAsia="Calibri" w:cstheme="minorHAnsi"/>
          <w:color w:val="000000" w:themeColor="text1"/>
        </w:rPr>
        <w:t xml:space="preserve"> ongoing racial disparities in housing</w:t>
      </w:r>
      <w:r w:rsidR="00573BF1">
        <w:rPr>
          <w:rFonts w:eastAsia="Calibri" w:cstheme="minorHAnsi"/>
          <w:color w:val="000000" w:themeColor="text1"/>
        </w:rPr>
        <w:t xml:space="preserve"> that are addressed in the goals and policies in the One Seattle Plan</w:t>
      </w:r>
      <w:r w:rsidR="00673311">
        <w:rPr>
          <w:rFonts w:eastAsia="Calibri" w:cstheme="minorHAnsi"/>
          <w:color w:val="000000" w:themeColor="text1"/>
        </w:rPr>
        <w:t>.</w:t>
      </w:r>
    </w:p>
    <w:p w14:paraId="65EDB6E3" w14:textId="77777777" w:rsidR="00C655C3" w:rsidRDefault="00C655C3" w:rsidP="001A7150">
      <w:pPr>
        <w:ind w:left="1080"/>
      </w:pPr>
    </w:p>
    <w:p w14:paraId="6EB92FBC" w14:textId="4C309896" w:rsidR="00CF2F46" w:rsidRDefault="00CF2F46" w:rsidP="00987031">
      <w:pPr>
        <w:pStyle w:val="Q2"/>
      </w:pPr>
      <w:bookmarkStart w:id="6" w:name="_Hlk154665372"/>
      <w:r w:rsidRPr="00C44410">
        <w:t xml:space="preserve">What is the Language Access </w:t>
      </w:r>
      <w:r w:rsidR="009D1B49">
        <w:t>P</w:t>
      </w:r>
      <w:r w:rsidR="009D1B49" w:rsidRPr="00C44410">
        <w:t xml:space="preserve">lan </w:t>
      </w:r>
      <w:r w:rsidRPr="00C44410">
        <w:t>for any communications to the public?</w:t>
      </w:r>
    </w:p>
    <w:p w14:paraId="0F8D3DAA" w14:textId="77777777" w:rsidR="005D5A09" w:rsidRDefault="005D5A09" w:rsidP="005D5A09">
      <w:pPr>
        <w:pStyle w:val="A2"/>
      </w:pPr>
    </w:p>
    <w:bookmarkEnd w:id="6"/>
    <w:p w14:paraId="7536213A" w14:textId="099B3990" w:rsidR="006066EE" w:rsidRDefault="00B707A1" w:rsidP="001A7150">
      <w:pPr>
        <w:ind w:left="1080"/>
      </w:pPr>
      <w:r w:rsidRPr="00B707A1">
        <w:t xml:space="preserve">OPCD prioritized translations of key documents across all phases of engagement in Seattle's Tier 1 languages: Traditional Chinese, Spanish, Vietnamese, Somali, Amharic, Korean, and Tagalog. During Phase 1 and 2 </w:t>
      </w:r>
      <w:proofErr w:type="gramStart"/>
      <w:r w:rsidRPr="00B707A1">
        <w:t>engagement</w:t>
      </w:r>
      <w:proofErr w:type="gramEnd"/>
      <w:r w:rsidRPr="00B707A1">
        <w:t xml:space="preserve">, all Issue Briefs were translated into Tier 1 languages and Khmer. The Engagement Hub was also fully accessible in Tier 1 languages. OPCD partnered with a cohort of 10 Community Liaisons, who provided language support at in-person and virtual information sessions </w:t>
      </w:r>
      <w:r w:rsidR="007E2950">
        <w:t>as well as</w:t>
      </w:r>
      <w:r w:rsidRPr="00B707A1">
        <w:t xml:space="preserve"> focus groups, during formal comment periods, and during in-person open houses and information sessions. Five of our </w:t>
      </w:r>
      <w:r w:rsidR="00E27170">
        <w:t>community-based organization</w:t>
      </w:r>
      <w:r w:rsidRPr="00B707A1">
        <w:t xml:space="preserve"> partners </w:t>
      </w:r>
      <w:r w:rsidR="00E41ABD">
        <w:t>conducted</w:t>
      </w:r>
      <w:r w:rsidRPr="00B707A1">
        <w:t xml:space="preserve"> in-language outreach </w:t>
      </w:r>
      <w:r w:rsidR="00C02B65">
        <w:t>to</w:t>
      </w:r>
      <w:r w:rsidRPr="00B707A1">
        <w:t xml:space="preserve"> the communities they regularly serve. OPCD offered interpreters and Community Liaisons at in-person engagement events &amp; pop ups, such as HSD’s Age Friendly Seattle &amp; Free Summer Meals program events and DON’s People’s Academy for Community Engagement (PACE) program events. During Phase 3 and 4 </w:t>
      </w:r>
      <w:proofErr w:type="gramStart"/>
      <w:r w:rsidRPr="00B707A1">
        <w:t>engagement</w:t>
      </w:r>
      <w:proofErr w:type="gramEnd"/>
      <w:r w:rsidRPr="00B707A1">
        <w:t>, the Draft Growth Strategy Summary and the Mayor's Growth Strategy Summary were translated into Tier 1 languages. Across all phases of engagement, OPCD publicized a contact for interpretation and accessibility requests, and provided interpretation on request, including for Spanish and ASL.</w:t>
      </w:r>
    </w:p>
    <w:p w14:paraId="79347DC3" w14:textId="77777777" w:rsidR="00B707A1" w:rsidRDefault="00B707A1" w:rsidP="001A7150">
      <w:pPr>
        <w:ind w:left="1080"/>
      </w:pPr>
    </w:p>
    <w:p w14:paraId="0AE29A64" w14:textId="68B4ED15" w:rsidR="00EC6825" w:rsidRPr="00470FC4" w:rsidRDefault="002A5984">
      <w:pPr>
        <w:pStyle w:val="Q1"/>
      </w:pPr>
      <w:bookmarkStart w:id="7" w:name="_Hlk154665397"/>
      <w:r w:rsidRPr="002A5984">
        <w:t>Climate Change Implications</w:t>
      </w:r>
      <w:r w:rsidR="00A74FAD">
        <w:t xml:space="preserve"> </w:t>
      </w:r>
    </w:p>
    <w:p w14:paraId="27991B8D" w14:textId="5F9429DC" w:rsidR="00EC6825" w:rsidRDefault="002A5984" w:rsidP="0077290E">
      <w:pPr>
        <w:pStyle w:val="Q2"/>
        <w:numPr>
          <w:ilvl w:val="0"/>
          <w:numId w:val="38"/>
        </w:numPr>
      </w:pPr>
      <w:r w:rsidRPr="002A5984">
        <w:t xml:space="preserve">Emissions: </w:t>
      </w:r>
      <w:r w:rsidR="008A1C3E">
        <w:t>How i</w:t>
      </w:r>
      <w:r w:rsidRPr="002A5984">
        <w:t xml:space="preserve">s this legislation likely to increase or decrease carbon emissions in a material way? </w:t>
      </w:r>
      <w:r w:rsidR="008A1C3E">
        <w:t xml:space="preserve">Please attach any studies or other materials that were </w:t>
      </w:r>
      <w:r w:rsidR="00990B14">
        <w:t>used to inform this response.</w:t>
      </w:r>
    </w:p>
    <w:p w14:paraId="29AACDEA" w14:textId="77777777" w:rsidR="00E27978" w:rsidRDefault="00E27978" w:rsidP="00E27978">
      <w:pPr>
        <w:pStyle w:val="A2"/>
      </w:pPr>
    </w:p>
    <w:p w14:paraId="0CED769C" w14:textId="35431F51" w:rsidR="00BD6E1E" w:rsidRPr="00E27978" w:rsidRDefault="008121B6" w:rsidP="00E27978">
      <w:pPr>
        <w:pStyle w:val="A2"/>
      </w:pPr>
      <w:r w:rsidRPr="008121B6">
        <w:t>The Plan includes a new C</w:t>
      </w:r>
      <w:r w:rsidR="0083737C">
        <w:t>arbon Pollution</w:t>
      </w:r>
      <w:r w:rsidRPr="008121B6">
        <w:t xml:space="preserve"> </w:t>
      </w:r>
      <w:r w:rsidR="003B0487">
        <w:t>Reduction</w:t>
      </w:r>
      <w:r w:rsidRPr="008121B6">
        <w:t xml:space="preserve"> </w:t>
      </w:r>
      <w:proofErr w:type="spellStart"/>
      <w:r w:rsidRPr="008121B6">
        <w:t>subelement</w:t>
      </w:r>
      <w:proofErr w:type="spellEnd"/>
      <w:r w:rsidRPr="008121B6">
        <w:t xml:space="preserve"> that includes goals and policies to </w:t>
      </w:r>
      <w:r>
        <w:t xml:space="preserve">reduce </w:t>
      </w:r>
      <w:r w:rsidR="00FF2AE2">
        <w:t xml:space="preserve">carbon emissions </w:t>
      </w:r>
      <w:r w:rsidR="00106E7E">
        <w:t xml:space="preserve">from </w:t>
      </w:r>
      <w:r w:rsidR="007445A4">
        <w:t>the following</w:t>
      </w:r>
      <w:r w:rsidR="00ED1404">
        <w:t xml:space="preserve"> sectors: transpor</w:t>
      </w:r>
      <w:r w:rsidR="004F7A74">
        <w:t>tation</w:t>
      </w:r>
      <w:r w:rsidR="00C505B9">
        <w:t xml:space="preserve">, development pattern, buildings and energy, solid waste. </w:t>
      </w:r>
      <w:bookmarkStart w:id="8" w:name="_Hlk186451228"/>
      <w:r w:rsidR="00401216">
        <w:t xml:space="preserve">This </w:t>
      </w:r>
      <w:proofErr w:type="spellStart"/>
      <w:r w:rsidR="00401216">
        <w:t>s</w:t>
      </w:r>
      <w:r w:rsidR="008C4AA0">
        <w:t>ubelement</w:t>
      </w:r>
      <w:proofErr w:type="spellEnd"/>
      <w:r w:rsidR="00401216">
        <w:t xml:space="preserve"> </w:t>
      </w:r>
      <w:r w:rsidR="00045229">
        <w:t xml:space="preserve">reflects </w:t>
      </w:r>
      <w:r w:rsidR="00D73595">
        <w:t>the</w:t>
      </w:r>
      <w:r w:rsidR="00401216">
        <w:t xml:space="preserve"> </w:t>
      </w:r>
      <w:r w:rsidR="00D73595">
        <w:t>framework</w:t>
      </w:r>
      <w:r w:rsidR="00401216">
        <w:t xml:space="preserve"> of </w:t>
      </w:r>
      <w:r w:rsidR="00045229">
        <w:t xml:space="preserve">state </w:t>
      </w:r>
      <w:r w:rsidR="008C4AA0">
        <w:t>legislation</w:t>
      </w:r>
      <w:r w:rsidR="00045229">
        <w:t>, HB 1181</w:t>
      </w:r>
      <w:bookmarkEnd w:id="8"/>
      <w:r w:rsidR="00326457">
        <w:t>, passed in 2023</w:t>
      </w:r>
      <w:r w:rsidR="00045229">
        <w:t>.</w:t>
      </w:r>
      <w:r w:rsidR="00C60B76">
        <w:t xml:space="preserve"> </w:t>
      </w:r>
      <w:bookmarkStart w:id="9" w:name="_Hlk186451819"/>
      <w:r w:rsidR="00114107">
        <w:t xml:space="preserve">The </w:t>
      </w:r>
      <w:proofErr w:type="spellStart"/>
      <w:r w:rsidR="00DD16FF">
        <w:t>subelement</w:t>
      </w:r>
      <w:proofErr w:type="spellEnd"/>
      <w:r w:rsidR="00114107">
        <w:t xml:space="preserve"> includes an overall goal </w:t>
      </w:r>
      <w:r w:rsidR="009420D5">
        <w:t xml:space="preserve">to reduce </w:t>
      </w:r>
      <w:r w:rsidR="002C1AD4" w:rsidRPr="002C1AD4">
        <w:t xml:space="preserve">Seattle’s core </w:t>
      </w:r>
      <w:r w:rsidR="001A03B6">
        <w:t>greenhouse gas</w:t>
      </w:r>
      <w:r w:rsidR="002C1AD4" w:rsidRPr="002C1AD4">
        <w:t xml:space="preserve"> emissions by 58 percent from 2008 levels by 2030 and attain carbon neutrality by 2050.</w:t>
      </w:r>
      <w:r w:rsidR="00114107">
        <w:t xml:space="preserve"> </w:t>
      </w:r>
      <w:r w:rsidR="00646874" w:rsidRPr="00646874">
        <w:t>These goals and policies will be i</w:t>
      </w:r>
      <w:r w:rsidR="000B34D6">
        <w:t>mplemented</w:t>
      </w:r>
      <w:r w:rsidR="00137614">
        <w:t xml:space="preserve"> though</w:t>
      </w:r>
      <w:r w:rsidR="00646874" w:rsidRPr="00646874">
        <w:t xml:space="preserve"> </w:t>
      </w:r>
      <w:r w:rsidR="002266F6">
        <w:t>more specific action</w:t>
      </w:r>
      <w:r w:rsidR="00646874" w:rsidRPr="00646874">
        <w:t xml:space="preserve"> plans </w:t>
      </w:r>
      <w:r w:rsidR="002266F6">
        <w:t>created or updated</w:t>
      </w:r>
      <w:r w:rsidR="00646874" w:rsidRPr="00646874">
        <w:t xml:space="preserve"> by other departments </w:t>
      </w:r>
      <w:r w:rsidR="007E6598">
        <w:t xml:space="preserve">that include actions to reduce </w:t>
      </w:r>
      <w:r w:rsidR="00FC36F1">
        <w:t xml:space="preserve">carbon emissions such as </w:t>
      </w:r>
      <w:r w:rsidR="00A205D3">
        <w:t>the</w:t>
      </w:r>
      <w:r w:rsidR="00FC36F1">
        <w:t xml:space="preserve"> </w:t>
      </w:r>
      <w:r w:rsidR="00FC36F1" w:rsidRPr="00FC36F1">
        <w:t xml:space="preserve">OSE Climate Action Plan, </w:t>
      </w:r>
      <w:r w:rsidR="00402ECF">
        <w:t xml:space="preserve">OSE Sustainable Building Policy, </w:t>
      </w:r>
      <w:r w:rsidR="00FC36F1" w:rsidRPr="00FC36F1">
        <w:t xml:space="preserve">OSE Urban Forest Management Plan, SCL Integrated Resources Plan, SPU Water System Plan, SPU Shape our Water Long Range Plan, </w:t>
      </w:r>
      <w:r w:rsidR="00BE7A59">
        <w:t xml:space="preserve">SPU Solid Waste Plan, </w:t>
      </w:r>
      <w:r w:rsidR="00FC36F1" w:rsidRPr="00FC36F1">
        <w:t>SPR Park and Open Space Plan, and the Capital Improvement Program.</w:t>
      </w:r>
      <w:r w:rsidR="00412C3D">
        <w:t xml:space="preserve"> </w:t>
      </w:r>
      <w:r w:rsidR="00F44B44">
        <w:t>According to the Final Environmental Impact Statement</w:t>
      </w:r>
      <w:r w:rsidR="00FF52CD">
        <w:t xml:space="preserve"> (FEIS)</w:t>
      </w:r>
      <w:r w:rsidR="00F44B44">
        <w:t>, t</w:t>
      </w:r>
      <w:r w:rsidR="00AD5BFC">
        <w:t xml:space="preserve">he </w:t>
      </w:r>
      <w:r w:rsidR="007D7580">
        <w:t>preferred alternative</w:t>
      </w:r>
      <w:r w:rsidR="00AD5BFC">
        <w:t xml:space="preserve"> </w:t>
      </w:r>
      <w:r w:rsidR="006B53D6">
        <w:t>which</w:t>
      </w:r>
      <w:r w:rsidR="00D75105">
        <w:t>, along with Alternative 5,</w:t>
      </w:r>
      <w:r w:rsidR="006B53D6">
        <w:t xml:space="preserve"> reflect</w:t>
      </w:r>
      <w:r w:rsidR="00312D93">
        <w:t>s</w:t>
      </w:r>
      <w:r w:rsidR="006B53D6">
        <w:t xml:space="preserve"> the highest level of growth </w:t>
      </w:r>
      <w:r w:rsidR="00D231F7">
        <w:t>among the alternatives stud</w:t>
      </w:r>
      <w:r w:rsidR="00704EE6">
        <w:t>ied</w:t>
      </w:r>
      <w:r w:rsidR="006B53D6">
        <w:t xml:space="preserve"> </w:t>
      </w:r>
      <w:r w:rsidR="00AD5BFC">
        <w:t>is likely</w:t>
      </w:r>
      <w:r w:rsidR="007D7580">
        <w:t xml:space="preserve"> to increase </w:t>
      </w:r>
      <w:r w:rsidR="00741702">
        <w:t xml:space="preserve">total </w:t>
      </w:r>
      <w:r w:rsidR="007D7580">
        <w:t>carbon emissions</w:t>
      </w:r>
      <w:bookmarkEnd w:id="9"/>
      <w:r w:rsidR="006B53D6">
        <w:t xml:space="preserve"> but</w:t>
      </w:r>
      <w:r w:rsidR="00741702">
        <w:t xml:space="preserve"> </w:t>
      </w:r>
      <w:r w:rsidR="000323C1">
        <w:t>the pattern of development in the preferred alternative results in</w:t>
      </w:r>
      <w:r w:rsidR="00741702">
        <w:t xml:space="preserve"> </w:t>
      </w:r>
      <w:r w:rsidR="002F180D">
        <w:t>lower</w:t>
      </w:r>
      <w:r w:rsidR="00741702">
        <w:t xml:space="preserve"> </w:t>
      </w:r>
      <w:r w:rsidR="00116849">
        <w:t>per capita carbon emissions.</w:t>
      </w:r>
    </w:p>
    <w:p w14:paraId="72346CE6" w14:textId="77777777" w:rsidR="006066EE" w:rsidRDefault="006066EE" w:rsidP="001A7150">
      <w:pPr>
        <w:ind w:left="1080"/>
      </w:pPr>
    </w:p>
    <w:p w14:paraId="75F286AE" w14:textId="27154191" w:rsidR="001A7150" w:rsidRDefault="002A5984" w:rsidP="00630CCD">
      <w:pPr>
        <w:pStyle w:val="Q2"/>
        <w:numPr>
          <w:ilvl w:val="0"/>
          <w:numId w:val="38"/>
        </w:numPr>
      </w:pPr>
      <w:r w:rsidRPr="002A5984">
        <w:t>Resiliency: Will the action(s) proposed by this legislation increase or decrease Seattle’s resiliency (or ability to adapt) to climate change in a material way? If so, explain. If it is likely to decrease resiliency in a material way, describe what will or could be done to mitigate the effects.</w:t>
      </w:r>
    </w:p>
    <w:p w14:paraId="5DF27368" w14:textId="77777777" w:rsidR="007A10D9" w:rsidRDefault="007A10D9" w:rsidP="007A10D9">
      <w:pPr>
        <w:pStyle w:val="A2"/>
      </w:pPr>
    </w:p>
    <w:p w14:paraId="1B728375" w14:textId="77777777" w:rsidR="006B21FC" w:rsidRDefault="00827015" w:rsidP="00875487">
      <w:pPr>
        <w:pStyle w:val="A2"/>
      </w:pPr>
      <w:r>
        <w:t xml:space="preserve">The Plan includes a new </w:t>
      </w:r>
      <w:r w:rsidR="006361E5">
        <w:t xml:space="preserve">Climate Resilience </w:t>
      </w:r>
      <w:proofErr w:type="spellStart"/>
      <w:r w:rsidR="006361E5">
        <w:t>subelement</w:t>
      </w:r>
      <w:proofErr w:type="spellEnd"/>
      <w:r w:rsidR="0085733E">
        <w:t xml:space="preserve"> that includes goals and policies to </w:t>
      </w:r>
      <w:r w:rsidR="00257FF5">
        <w:t xml:space="preserve">increase </w:t>
      </w:r>
      <w:r w:rsidR="000F4F81">
        <w:t xml:space="preserve">Seattle’s resiliency to </w:t>
      </w:r>
      <w:r w:rsidR="00BD2553">
        <w:t xml:space="preserve">the impacts of </w:t>
      </w:r>
      <w:r w:rsidR="000F4F81">
        <w:t>climate change</w:t>
      </w:r>
      <w:r w:rsidR="00F36994">
        <w:t>.</w:t>
      </w:r>
      <w:r w:rsidR="00D06343">
        <w:t xml:space="preserve"> </w:t>
      </w:r>
      <w:r w:rsidR="00D73595" w:rsidRPr="00D73595">
        <w:t xml:space="preserve">This </w:t>
      </w:r>
      <w:proofErr w:type="spellStart"/>
      <w:r w:rsidR="00D73595" w:rsidRPr="00D73595">
        <w:t>s</w:t>
      </w:r>
      <w:r w:rsidR="00D73595">
        <w:t>ubelement</w:t>
      </w:r>
      <w:proofErr w:type="spellEnd"/>
      <w:r w:rsidR="00D73595" w:rsidRPr="00D73595">
        <w:t xml:space="preserve"> reflects the framework of state </w:t>
      </w:r>
      <w:r w:rsidR="008C4AA0" w:rsidRPr="00D73595">
        <w:t>legislation</w:t>
      </w:r>
      <w:r w:rsidR="00D73595" w:rsidRPr="00D73595">
        <w:t>, HB 1181</w:t>
      </w:r>
      <w:r w:rsidR="00326457">
        <w:t xml:space="preserve">, passed in 2023. </w:t>
      </w:r>
      <w:r w:rsidR="00D06343">
        <w:t xml:space="preserve">This </w:t>
      </w:r>
      <w:proofErr w:type="spellStart"/>
      <w:r w:rsidR="00D06343">
        <w:t>subelement</w:t>
      </w:r>
      <w:proofErr w:type="spellEnd"/>
      <w:r w:rsidR="00D06343">
        <w:t xml:space="preserve"> includes </w:t>
      </w:r>
      <w:r w:rsidR="00125B77">
        <w:t xml:space="preserve">goals and </w:t>
      </w:r>
      <w:r w:rsidR="00F36994">
        <w:t xml:space="preserve">policies </w:t>
      </w:r>
      <w:r w:rsidR="00165AA8">
        <w:t>for overall</w:t>
      </w:r>
      <w:r w:rsidR="00780611">
        <w:t xml:space="preserve"> resilience </w:t>
      </w:r>
      <w:r w:rsidR="00165AA8">
        <w:t xml:space="preserve">planning </w:t>
      </w:r>
      <w:r w:rsidR="00B03E27">
        <w:t>and identifies specific strategies that will be pursued by the City</w:t>
      </w:r>
      <w:r w:rsidR="006B21FC">
        <w:t xml:space="preserve"> related to</w:t>
      </w:r>
      <w:r w:rsidR="00780611">
        <w:t xml:space="preserve"> </w:t>
      </w:r>
      <w:r w:rsidR="00125B77">
        <w:t xml:space="preserve">specific </w:t>
      </w:r>
      <w:r w:rsidR="00F36994">
        <w:t xml:space="preserve">impacts: </w:t>
      </w:r>
      <w:r w:rsidR="00125B77">
        <w:t>e</w:t>
      </w:r>
      <w:r w:rsidR="005978B0" w:rsidRPr="005978B0">
        <w:t xml:space="preserve">xtreme </w:t>
      </w:r>
      <w:r w:rsidR="00125B77">
        <w:t>h</w:t>
      </w:r>
      <w:r w:rsidR="005978B0" w:rsidRPr="005978B0">
        <w:t>eat</w:t>
      </w:r>
      <w:r w:rsidR="00125B77">
        <w:t>, w</w:t>
      </w:r>
      <w:r w:rsidR="005978B0" w:rsidRPr="005978B0">
        <w:t xml:space="preserve">ildfire </w:t>
      </w:r>
      <w:r w:rsidR="00125B77">
        <w:t>s</w:t>
      </w:r>
      <w:r w:rsidR="005978B0" w:rsidRPr="005978B0">
        <w:t>moke</w:t>
      </w:r>
      <w:r w:rsidR="00125B77">
        <w:t>, s</w:t>
      </w:r>
      <w:r w:rsidR="0045231A" w:rsidRPr="0045231A">
        <w:t>ea-</w:t>
      </w:r>
      <w:r w:rsidR="00125B77">
        <w:t>l</w:t>
      </w:r>
      <w:r w:rsidR="0045231A" w:rsidRPr="0045231A">
        <w:t xml:space="preserve">evel </w:t>
      </w:r>
      <w:r w:rsidR="00125B77">
        <w:t>r</w:t>
      </w:r>
      <w:r w:rsidR="0045231A" w:rsidRPr="0045231A">
        <w:t>ise</w:t>
      </w:r>
      <w:r w:rsidR="00125B77">
        <w:t>, f</w:t>
      </w:r>
      <w:r w:rsidR="0045231A" w:rsidRPr="0045231A">
        <w:t>looding</w:t>
      </w:r>
      <w:r w:rsidR="00125B77">
        <w:t>, m</w:t>
      </w:r>
      <w:r w:rsidR="00B520BE" w:rsidRPr="00B520BE">
        <w:t xml:space="preserve">ore </w:t>
      </w:r>
      <w:r w:rsidR="00125B77">
        <w:t>f</w:t>
      </w:r>
      <w:r w:rsidR="00B520BE" w:rsidRPr="00B520BE">
        <w:t xml:space="preserve">requent </w:t>
      </w:r>
      <w:r w:rsidR="00125B77">
        <w:t>i</w:t>
      </w:r>
      <w:r w:rsidR="00B520BE" w:rsidRPr="00B520BE">
        <w:t xml:space="preserve">ntense </w:t>
      </w:r>
      <w:r w:rsidR="00125B77">
        <w:t>s</w:t>
      </w:r>
      <w:r w:rsidR="00B520BE" w:rsidRPr="00B520BE">
        <w:t xml:space="preserve">torms and </w:t>
      </w:r>
      <w:r w:rsidR="00125B77">
        <w:t>l</w:t>
      </w:r>
      <w:r w:rsidR="00B520BE" w:rsidRPr="00B520BE">
        <w:t xml:space="preserve">onger </w:t>
      </w:r>
      <w:r w:rsidR="00125B77">
        <w:t>d</w:t>
      </w:r>
      <w:r w:rsidR="00B520BE" w:rsidRPr="00B520BE">
        <w:t xml:space="preserve">ry </w:t>
      </w:r>
      <w:r w:rsidR="00125B77">
        <w:t>p</w:t>
      </w:r>
      <w:r w:rsidR="00B520BE" w:rsidRPr="00B520BE">
        <w:t>eriods</w:t>
      </w:r>
      <w:r w:rsidR="005158F6">
        <w:t xml:space="preserve">. </w:t>
      </w:r>
      <w:r w:rsidR="00DC0D12">
        <w:t xml:space="preserve">These </w:t>
      </w:r>
      <w:r w:rsidR="005518B2">
        <w:t>goals and</w:t>
      </w:r>
      <w:r w:rsidR="00DC0D12">
        <w:t xml:space="preserve"> policies will </w:t>
      </w:r>
      <w:r w:rsidR="005518B2">
        <w:t xml:space="preserve">be </w:t>
      </w:r>
      <w:r w:rsidR="00B7172A" w:rsidRPr="00B7172A">
        <w:t>implemented though</w:t>
      </w:r>
      <w:r w:rsidR="005518B2">
        <w:t xml:space="preserve"> more specific </w:t>
      </w:r>
      <w:r w:rsidR="00B7172A" w:rsidRPr="00B7172A">
        <w:t>action</w:t>
      </w:r>
      <w:r w:rsidR="005113C7">
        <w:t xml:space="preserve"> plans </w:t>
      </w:r>
      <w:r w:rsidR="00B7172A" w:rsidRPr="00B7172A">
        <w:t>created or updated</w:t>
      </w:r>
      <w:r w:rsidR="003E799D">
        <w:t xml:space="preserve"> by other departments</w:t>
      </w:r>
      <w:r w:rsidR="000B1D7A">
        <w:t xml:space="preserve"> </w:t>
      </w:r>
      <w:r w:rsidR="005113C7">
        <w:t xml:space="preserve">such as </w:t>
      </w:r>
      <w:bookmarkStart w:id="10" w:name="_Hlk186477743"/>
      <w:r w:rsidR="000B1D7A">
        <w:t xml:space="preserve">OSE </w:t>
      </w:r>
      <w:r w:rsidR="005113C7">
        <w:t xml:space="preserve">Climate Action Plan, </w:t>
      </w:r>
      <w:r w:rsidR="00F51E86">
        <w:t xml:space="preserve">OSE Urban Forest Management Plan, </w:t>
      </w:r>
      <w:r w:rsidR="00427D9B">
        <w:t xml:space="preserve">SCL Integrated Resources Plan, SPU Water System Plan, SPU Shape our Water Long Range Plan, SPR Park and Open Space Plan, </w:t>
      </w:r>
      <w:r w:rsidR="00636201">
        <w:t xml:space="preserve">and </w:t>
      </w:r>
      <w:r w:rsidR="006D3A23">
        <w:t>the</w:t>
      </w:r>
      <w:r w:rsidR="004F2B75">
        <w:t xml:space="preserve"> Capital Improvement </w:t>
      </w:r>
      <w:r w:rsidR="00064AC9">
        <w:t>Program</w:t>
      </w:r>
      <w:r w:rsidR="00E552F7">
        <w:t>.</w:t>
      </w:r>
      <w:bookmarkEnd w:id="10"/>
      <w:r w:rsidR="00875487">
        <w:t xml:space="preserve"> </w:t>
      </w:r>
    </w:p>
    <w:p w14:paraId="46D1D5E1" w14:textId="77777777" w:rsidR="006B21FC" w:rsidRDefault="006B21FC" w:rsidP="00875487">
      <w:pPr>
        <w:pStyle w:val="A2"/>
      </w:pPr>
    </w:p>
    <w:p w14:paraId="71BD801D" w14:textId="74AEF631" w:rsidR="000A5015" w:rsidRPr="003706EE" w:rsidRDefault="008C202E" w:rsidP="0077354E">
      <w:pPr>
        <w:pStyle w:val="A2"/>
        <w:rPr>
          <w:highlight w:val="yellow"/>
        </w:rPr>
      </w:pPr>
      <w:r>
        <w:t>The</w:t>
      </w:r>
      <w:r w:rsidR="00ED7CE5">
        <w:t xml:space="preserve"> updated growth strategy</w:t>
      </w:r>
      <w:r w:rsidR="001B1963">
        <w:t xml:space="preserve"> included in the One Seattle Plan and</w:t>
      </w:r>
      <w:r w:rsidR="00ED7CE5">
        <w:t xml:space="preserve"> adopted through this legislation was studied as the</w:t>
      </w:r>
      <w:r>
        <w:t xml:space="preserve"> preferred</w:t>
      </w:r>
      <w:r w:rsidR="00ED7CE5">
        <w:t xml:space="preserve"> alternative in the FEIS. </w:t>
      </w:r>
      <w:r w:rsidR="002668D2">
        <w:t>That analysis identifies</w:t>
      </w:r>
      <w:r w:rsidR="00D000D1">
        <w:t xml:space="preserve"> potential impacts related to climate and resiliency which can be addressed through mitigation.</w:t>
      </w:r>
      <w:r w:rsidR="0077354E">
        <w:t xml:space="preserve"> It identifies</w:t>
      </w:r>
      <w:r w:rsidR="002668D2">
        <w:t xml:space="preserve"> ways in which the strategy will enhance</w:t>
      </w:r>
      <w:r w:rsidR="00A427CF">
        <w:t xml:space="preserve"> resiliency. For example, r</w:t>
      </w:r>
      <w:r w:rsidR="00C3734C">
        <w:t>edevelopment would trigger the installation of newer stormwater infrastructure that can be designed to be more resilien</w:t>
      </w:r>
      <w:r w:rsidR="002554D6">
        <w:t xml:space="preserve">t to changes in rainfall </w:t>
      </w:r>
      <w:r w:rsidR="005D67CA">
        <w:t>due to</w:t>
      </w:r>
      <w:r w:rsidR="00A427CF">
        <w:t xml:space="preserve"> </w:t>
      </w:r>
      <w:r w:rsidR="002554D6">
        <w:t>climate change</w:t>
      </w:r>
      <w:r w:rsidR="00427797">
        <w:t>.</w:t>
      </w:r>
      <w:r w:rsidR="00A427CF">
        <w:t xml:space="preserve"> </w:t>
      </w:r>
    </w:p>
    <w:p w14:paraId="4792716C" w14:textId="77777777" w:rsidR="00050862" w:rsidRDefault="00050862" w:rsidP="00050862">
      <w:pPr>
        <w:pStyle w:val="A2"/>
      </w:pPr>
    </w:p>
    <w:p w14:paraId="73E7353F" w14:textId="7727B613" w:rsidR="00C014FE" w:rsidRDefault="001754A6" w:rsidP="009801DE">
      <w:pPr>
        <w:pStyle w:val="A2"/>
      </w:pPr>
      <w:r>
        <w:t>The FEIS identifies p</w:t>
      </w:r>
      <w:r w:rsidR="005C3F28">
        <w:t xml:space="preserve">otential mitigation </w:t>
      </w:r>
      <w:r w:rsidR="00AF47C8">
        <w:t xml:space="preserve">actions </w:t>
      </w:r>
      <w:r w:rsidR="00F33284">
        <w:t xml:space="preserve">to </w:t>
      </w:r>
      <w:r w:rsidR="005C1CDC">
        <w:t xml:space="preserve">address climate vulnerabilities and </w:t>
      </w:r>
      <w:r w:rsidR="00F33284">
        <w:t xml:space="preserve">increase </w:t>
      </w:r>
      <w:r w:rsidR="005A0530">
        <w:t xml:space="preserve">Seattle’s </w:t>
      </w:r>
      <w:r w:rsidR="00F33284">
        <w:t>resilienc</w:t>
      </w:r>
      <w:r w:rsidR="005A0530">
        <w:t>y</w:t>
      </w:r>
      <w:r>
        <w:t xml:space="preserve">. </w:t>
      </w:r>
      <w:r w:rsidR="00CD5B42">
        <w:t>Substantial mitigation will be achieved through</w:t>
      </w:r>
      <w:r w:rsidR="00C76172">
        <w:t xml:space="preserve"> implementation of the strategies</w:t>
      </w:r>
      <w:r w:rsidR="00C93FAA">
        <w:t xml:space="preserve"> identified in the Climate Resilience </w:t>
      </w:r>
      <w:proofErr w:type="spellStart"/>
      <w:r w:rsidR="00C93FAA">
        <w:t>subelement</w:t>
      </w:r>
      <w:proofErr w:type="spellEnd"/>
      <w:r w:rsidR="00C93FAA">
        <w:t xml:space="preserve">. </w:t>
      </w:r>
      <w:r w:rsidR="00E20B14">
        <w:t>Additional mitigation can be advanced through</w:t>
      </w:r>
      <w:r w:rsidR="009801DE">
        <w:t xml:space="preserve"> an u</w:t>
      </w:r>
      <w:r w:rsidR="00633E1B" w:rsidRPr="00633E1B">
        <w:t xml:space="preserve">pdate to the 2012 Climate Action Plan </w:t>
      </w:r>
      <w:r w:rsidR="009801DE">
        <w:t>and u</w:t>
      </w:r>
      <w:r w:rsidR="00C014FE">
        <w:t>pdate</w:t>
      </w:r>
      <w:r w:rsidR="009801DE">
        <w:t xml:space="preserve">s </w:t>
      </w:r>
      <w:r w:rsidR="00633E1B" w:rsidRPr="00633E1B">
        <w:t xml:space="preserve">to </w:t>
      </w:r>
      <w:r w:rsidR="009A6A95">
        <w:t>shoreline</w:t>
      </w:r>
      <w:r w:rsidR="00A111F4">
        <w:t>s</w:t>
      </w:r>
      <w:r w:rsidR="009A6A95">
        <w:t xml:space="preserve"> </w:t>
      </w:r>
      <w:r w:rsidR="00A8260C">
        <w:t xml:space="preserve">and </w:t>
      </w:r>
      <w:r w:rsidR="009A6A95">
        <w:t>e</w:t>
      </w:r>
      <w:r w:rsidR="00A8260C">
        <w:t xml:space="preserve">nvironmentally </w:t>
      </w:r>
      <w:r w:rsidR="009A6A95">
        <w:t>c</w:t>
      </w:r>
      <w:r w:rsidR="00A8260C">
        <w:t xml:space="preserve">ritical </w:t>
      </w:r>
      <w:r w:rsidR="009A6A95">
        <w:t>a</w:t>
      </w:r>
      <w:r w:rsidR="00A8260C">
        <w:t>reas</w:t>
      </w:r>
      <w:r w:rsidR="00C014FE">
        <w:t xml:space="preserve"> </w:t>
      </w:r>
      <w:r w:rsidR="00A111F4">
        <w:t>regulations</w:t>
      </w:r>
      <w:r w:rsidR="00C014FE">
        <w:t xml:space="preserve"> to reflect </w:t>
      </w:r>
      <w:r w:rsidR="00C23A54">
        <w:t xml:space="preserve">increased </w:t>
      </w:r>
      <w:r w:rsidR="009A6A95">
        <w:t>risk</w:t>
      </w:r>
      <w:r w:rsidR="00C23A54">
        <w:t>s</w:t>
      </w:r>
      <w:r w:rsidR="00322A62">
        <w:t xml:space="preserve"> of sea-level rise</w:t>
      </w:r>
      <w:r w:rsidR="005A095E">
        <w:t>,</w:t>
      </w:r>
      <w:r w:rsidR="00503028">
        <w:t xml:space="preserve"> </w:t>
      </w:r>
      <w:r w:rsidR="00C23A54">
        <w:t>flooding</w:t>
      </w:r>
      <w:r w:rsidR="005A095E">
        <w:t>, landslides</w:t>
      </w:r>
      <w:r w:rsidR="00E84C15">
        <w:t xml:space="preserve">, </w:t>
      </w:r>
      <w:r w:rsidR="007D2932">
        <w:t>and other climate impacts.</w:t>
      </w:r>
      <w:r w:rsidR="00E93D0D">
        <w:t xml:space="preserve"> </w:t>
      </w:r>
      <w:r w:rsidR="00E93D0D" w:rsidRPr="00E93D0D">
        <w:t>Potential mitigation measures include the following actions:</w:t>
      </w:r>
    </w:p>
    <w:p w14:paraId="7CE1A678" w14:textId="193001E0" w:rsidR="00C108E6" w:rsidRDefault="009C521D" w:rsidP="00C014FE">
      <w:pPr>
        <w:pStyle w:val="A2"/>
        <w:numPr>
          <w:ilvl w:val="0"/>
          <w:numId w:val="44"/>
        </w:numPr>
      </w:pPr>
      <w:r w:rsidRPr="000F233A">
        <w:t>Updat</w:t>
      </w:r>
      <w:r w:rsidR="00D32EA4" w:rsidRPr="000F233A">
        <w:t>e</w:t>
      </w:r>
      <w:r w:rsidR="00140E34" w:rsidRPr="000F233A">
        <w:t xml:space="preserve"> </w:t>
      </w:r>
      <w:r w:rsidR="00F550C8" w:rsidRPr="000F233A">
        <w:t>landscaping, open space</w:t>
      </w:r>
      <w:r w:rsidRPr="000F233A">
        <w:t>,</w:t>
      </w:r>
      <w:r w:rsidR="00F550C8" w:rsidRPr="000F233A">
        <w:t xml:space="preserve"> and tree canopy </w:t>
      </w:r>
      <w:r w:rsidR="00140E34" w:rsidRPr="000F233A">
        <w:t>requirements</w:t>
      </w:r>
      <w:r w:rsidR="00AE3CEA" w:rsidRPr="000F233A">
        <w:t xml:space="preserve"> </w:t>
      </w:r>
      <w:r w:rsidR="00B1258C">
        <w:t>for</w:t>
      </w:r>
      <w:r w:rsidR="00AE3CEA" w:rsidRPr="000F233A">
        <w:t xml:space="preserve"> new development</w:t>
      </w:r>
    </w:p>
    <w:p w14:paraId="1C0491EE" w14:textId="45FDAD59" w:rsidR="00C0367F" w:rsidRDefault="007D0EEB" w:rsidP="00C014FE">
      <w:pPr>
        <w:pStyle w:val="A2"/>
        <w:numPr>
          <w:ilvl w:val="0"/>
          <w:numId w:val="44"/>
        </w:numPr>
      </w:pPr>
      <w:r>
        <w:t>E</w:t>
      </w:r>
      <w:r w:rsidR="00433C81">
        <w:t>ncourage</w:t>
      </w:r>
      <w:r w:rsidR="00C108E6">
        <w:t xml:space="preserve"> </w:t>
      </w:r>
      <w:r w:rsidR="00433C81">
        <w:t xml:space="preserve">attached units that </w:t>
      </w:r>
      <w:r w:rsidR="00F166A0">
        <w:t>result</w:t>
      </w:r>
      <w:r w:rsidR="00433C81">
        <w:t xml:space="preserve"> in more </w:t>
      </w:r>
      <w:r w:rsidR="00FB564F">
        <w:t xml:space="preserve">permeable </w:t>
      </w:r>
      <w:r w:rsidR="00433C81">
        <w:t>areas</w:t>
      </w:r>
      <w:r w:rsidR="0020465A">
        <w:t xml:space="preserve"> for plantings</w:t>
      </w:r>
    </w:p>
    <w:p w14:paraId="214B0720" w14:textId="2953AB67" w:rsidR="00131EBD" w:rsidRPr="000F233A" w:rsidRDefault="00FB0C30">
      <w:pPr>
        <w:pStyle w:val="A2"/>
        <w:numPr>
          <w:ilvl w:val="0"/>
          <w:numId w:val="44"/>
        </w:numPr>
      </w:pPr>
      <w:r w:rsidRPr="000F233A">
        <w:t>Maintain</w:t>
      </w:r>
      <w:r w:rsidR="00D32EA4" w:rsidRPr="000F233A">
        <w:t xml:space="preserve"> and enhance p</w:t>
      </w:r>
      <w:r w:rsidR="00131EBD" w:rsidRPr="000F233A">
        <w:t xml:space="preserve">rograms to </w:t>
      </w:r>
      <w:r w:rsidR="00D8383A" w:rsidRPr="000F233A">
        <w:t>increase tree canopy</w:t>
      </w:r>
      <w:r w:rsidR="00131EBD" w:rsidRPr="000F233A">
        <w:t>, including in parks</w:t>
      </w:r>
      <w:r w:rsidR="008D25A2" w:rsidRPr="000F233A">
        <w:t>, rights-of-way, and other public lands</w:t>
      </w:r>
    </w:p>
    <w:p w14:paraId="15831888" w14:textId="6E2A9B3F" w:rsidR="00376DC1" w:rsidRDefault="00376DC1" w:rsidP="00376DC1">
      <w:pPr>
        <w:pStyle w:val="A2"/>
        <w:numPr>
          <w:ilvl w:val="0"/>
          <w:numId w:val="44"/>
        </w:numPr>
      </w:pPr>
      <w:r>
        <w:t xml:space="preserve">Retrofit stormwater facilities to increase storage capacity and improve water quality treatment </w:t>
      </w:r>
    </w:p>
    <w:p w14:paraId="6150C696" w14:textId="0660FB09" w:rsidR="00376DC1" w:rsidRDefault="007069C2" w:rsidP="00376DC1">
      <w:pPr>
        <w:pStyle w:val="A2"/>
        <w:numPr>
          <w:ilvl w:val="0"/>
          <w:numId w:val="44"/>
        </w:numPr>
      </w:pPr>
      <w:r w:rsidRPr="000F233A">
        <w:t>Update</w:t>
      </w:r>
      <w:r w:rsidR="00376DC1" w:rsidRPr="000F233A">
        <w:t xml:space="preserve"> stormwater detention standards</w:t>
      </w:r>
      <w:r w:rsidRPr="000F233A">
        <w:t xml:space="preserve"> for</w:t>
      </w:r>
      <w:r w:rsidR="00376DC1" w:rsidRPr="000F233A">
        <w:t xml:space="preserve"> new development</w:t>
      </w:r>
    </w:p>
    <w:p w14:paraId="2A8FF2A0" w14:textId="3D1D4197" w:rsidR="00CD67C3" w:rsidRPr="000F233A" w:rsidRDefault="004346E6" w:rsidP="00376DC1">
      <w:pPr>
        <w:pStyle w:val="A2"/>
        <w:numPr>
          <w:ilvl w:val="0"/>
          <w:numId w:val="44"/>
        </w:numPr>
      </w:pPr>
      <w:r>
        <w:t>Update r</w:t>
      </w:r>
      <w:r w:rsidR="00CD67C3" w:rsidRPr="000F233A">
        <w:t>equirements and programs to reduce impervious surface</w:t>
      </w:r>
      <w:r w:rsidR="00833D30" w:rsidRPr="000F233A">
        <w:t>s</w:t>
      </w:r>
    </w:p>
    <w:p w14:paraId="1A06C117" w14:textId="1E8ACBB8" w:rsidR="00833D30" w:rsidRPr="000F233A" w:rsidRDefault="00833D30" w:rsidP="00376DC1">
      <w:pPr>
        <w:pStyle w:val="A2"/>
        <w:numPr>
          <w:ilvl w:val="0"/>
          <w:numId w:val="44"/>
        </w:numPr>
      </w:pPr>
      <w:r w:rsidRPr="000F233A">
        <w:t>Support and encourage low-impact development practices</w:t>
      </w:r>
    </w:p>
    <w:p w14:paraId="0EEBE5A6" w14:textId="609AAEF4" w:rsidR="005C1AB9" w:rsidRDefault="005C1AB9" w:rsidP="005C1AB9">
      <w:pPr>
        <w:pStyle w:val="A2"/>
        <w:numPr>
          <w:ilvl w:val="0"/>
          <w:numId w:val="44"/>
        </w:numPr>
      </w:pPr>
      <w:r>
        <w:t>Installation of solar (photovoltaic) and other local generating technologies</w:t>
      </w:r>
    </w:p>
    <w:p w14:paraId="0AD5CEF9" w14:textId="2936A281" w:rsidR="005C1AB9" w:rsidRDefault="005C1AB9" w:rsidP="005C1AB9">
      <w:pPr>
        <w:pStyle w:val="A2"/>
        <w:numPr>
          <w:ilvl w:val="0"/>
          <w:numId w:val="44"/>
        </w:numPr>
      </w:pPr>
      <w:r>
        <w:t>Implementation of sustainable requirements including the construction and operation of LEED-compliant (or similar ranking system) buildings</w:t>
      </w:r>
    </w:p>
    <w:p w14:paraId="4771ECBD" w14:textId="6A9918E7" w:rsidR="005C1AB9" w:rsidRDefault="005C1AB9" w:rsidP="005C1AB9">
      <w:pPr>
        <w:pStyle w:val="A2"/>
        <w:numPr>
          <w:ilvl w:val="0"/>
          <w:numId w:val="44"/>
        </w:numPr>
      </w:pPr>
      <w:r>
        <w:lastRenderedPageBreak/>
        <w:t>The use of passive systems and modern power saving units</w:t>
      </w:r>
    </w:p>
    <w:p w14:paraId="776D041C" w14:textId="76694671" w:rsidR="00941CE8" w:rsidRDefault="005C1AB9" w:rsidP="002B2304">
      <w:pPr>
        <w:pStyle w:val="A2"/>
        <w:numPr>
          <w:ilvl w:val="0"/>
          <w:numId w:val="44"/>
        </w:numPr>
      </w:pPr>
      <w:r>
        <w:t>Implementation of conservation efforts and renewable energy sources to conserve electricity in new developments</w:t>
      </w:r>
    </w:p>
    <w:p w14:paraId="1F82E6D7" w14:textId="0F9001B0" w:rsidR="00E40581" w:rsidRPr="00E40581" w:rsidRDefault="004A71B7" w:rsidP="00E40581">
      <w:pPr>
        <w:pStyle w:val="ListParagraph"/>
        <w:numPr>
          <w:ilvl w:val="0"/>
          <w:numId w:val="44"/>
        </w:numPr>
      </w:pPr>
      <w:r w:rsidRPr="000F233A">
        <w:t>I</w:t>
      </w:r>
      <w:r w:rsidR="00E40581" w:rsidRPr="000F233A">
        <w:t>nvestment in improved drainage and electrical utilities</w:t>
      </w:r>
    </w:p>
    <w:p w14:paraId="4EE53372" w14:textId="77777777" w:rsidR="002A5984" w:rsidRPr="00A30AD5" w:rsidRDefault="002A5984" w:rsidP="00DC1478"/>
    <w:p w14:paraId="5BB9363C" w14:textId="209BAB1D" w:rsidR="00F80DA9" w:rsidRDefault="00F80DA9" w:rsidP="00AC448C">
      <w:pPr>
        <w:pStyle w:val="Q1"/>
      </w:pPr>
      <w:r w:rsidRPr="00470FC4">
        <w:t>If this legislation includes a new initiative or a major programmatic expansion:</w:t>
      </w:r>
      <w:r w:rsidR="00A30AD5" w:rsidRPr="00470FC4">
        <w:t xml:space="preserve"> </w:t>
      </w:r>
      <w:r w:rsidRPr="00470FC4">
        <w:t xml:space="preserve">What are the </w:t>
      </w:r>
      <w:r w:rsidR="001F451E" w:rsidRPr="00470FC4">
        <w:t xml:space="preserve">specific </w:t>
      </w:r>
      <w:r w:rsidRPr="00470FC4">
        <w:t>long-term and measurable goal</w:t>
      </w:r>
      <w:r w:rsidR="001F451E" w:rsidRPr="00470FC4">
        <w:t>(</w:t>
      </w:r>
      <w:r w:rsidRPr="00470FC4">
        <w:t>s</w:t>
      </w:r>
      <w:r w:rsidR="001F451E" w:rsidRPr="00470FC4">
        <w:t>)</w:t>
      </w:r>
      <w:r w:rsidRPr="00470FC4">
        <w:t xml:space="preserve"> of the program? </w:t>
      </w:r>
      <w:r w:rsidR="001F451E" w:rsidRPr="00470FC4">
        <w:t>How will</w:t>
      </w:r>
      <w:r w:rsidRPr="00470FC4">
        <w:t xml:space="preserve"> this legislation help achieve the program’s desired goal</w:t>
      </w:r>
      <w:r w:rsidR="001F451E" w:rsidRPr="00470FC4">
        <w:t>(</w:t>
      </w:r>
      <w:r w:rsidRPr="00470FC4">
        <w:t>s</w:t>
      </w:r>
      <w:r w:rsidR="001F451E" w:rsidRPr="00470FC4">
        <w:t>)</w:t>
      </w:r>
      <w:r w:rsidR="001205A9" w:rsidRPr="00470FC4">
        <w:t>?</w:t>
      </w:r>
      <w:r w:rsidR="00790269">
        <w:t xml:space="preserve"> What </w:t>
      </w:r>
      <w:r w:rsidR="00920C3E">
        <w:t>mechanism</w:t>
      </w:r>
      <w:r w:rsidR="00AC2D81">
        <w:t xml:space="preserve">s </w:t>
      </w:r>
      <w:r w:rsidR="005A3D3A">
        <w:t>w</w:t>
      </w:r>
      <w:r w:rsidR="00920C3E">
        <w:t>ill be used</w:t>
      </w:r>
      <w:r w:rsidR="00790269">
        <w:t xml:space="preserve"> t</w:t>
      </w:r>
      <w:r w:rsidR="00324A7D">
        <w:t>o measure progress towards meeting those goals?</w:t>
      </w:r>
    </w:p>
    <w:p w14:paraId="70037004" w14:textId="77777777" w:rsidR="007A10D9" w:rsidRDefault="007A10D9" w:rsidP="007A10D9">
      <w:pPr>
        <w:pStyle w:val="A1"/>
      </w:pPr>
    </w:p>
    <w:p w14:paraId="7D38A5EB" w14:textId="19B0333E" w:rsidR="007A10D9" w:rsidRPr="007A10D9" w:rsidRDefault="0045779B" w:rsidP="007A10D9">
      <w:pPr>
        <w:ind w:left="360"/>
      </w:pPr>
      <w:r>
        <w:t>This legislation does not include a new initiative or major programmatic expansion.</w:t>
      </w:r>
    </w:p>
    <w:bookmarkEnd w:id="7"/>
    <w:p w14:paraId="3C617337" w14:textId="31218CA7" w:rsidR="00F80DA9" w:rsidRDefault="00F80DA9" w:rsidP="001A7150">
      <w:pPr>
        <w:ind w:left="360"/>
      </w:pPr>
    </w:p>
    <w:tbl>
      <w:tblPr>
        <w:tblStyle w:val="TableGrid"/>
        <w:tblW w:w="0" w:type="auto"/>
        <w:tblLook w:val="04A0" w:firstRow="1" w:lastRow="0" w:firstColumn="1" w:lastColumn="0" w:noHBand="0" w:noVBand="1"/>
      </w:tblPr>
      <w:tblGrid>
        <w:gridCol w:w="9350"/>
      </w:tblGrid>
      <w:tr w:rsidR="00470FC4" w:rsidRPr="00470FC4" w14:paraId="74ADE582" w14:textId="77777777">
        <w:tc>
          <w:tcPr>
            <w:tcW w:w="9350" w:type="dxa"/>
            <w:shd w:val="clear" w:color="auto" w:fill="BFBFBF" w:themeFill="background1" w:themeFillShade="BF"/>
          </w:tcPr>
          <w:p w14:paraId="6F0A2EAF" w14:textId="14219600" w:rsidR="00844B28" w:rsidRPr="00470FC4" w:rsidRDefault="00844B28">
            <w:pPr>
              <w:keepNext/>
              <w:rPr>
                <w:b/>
                <w:szCs w:val="24"/>
              </w:rPr>
            </w:pPr>
            <w:r w:rsidRPr="00470FC4">
              <w:rPr>
                <w:b/>
                <w:szCs w:val="24"/>
              </w:rPr>
              <w:t>5.</w:t>
            </w:r>
            <w:r w:rsidR="00DD1F25" w:rsidRPr="00470FC4">
              <w:rPr>
                <w:b/>
                <w:szCs w:val="24"/>
              </w:rPr>
              <w:t xml:space="preserve"> CHECKLIST</w:t>
            </w:r>
          </w:p>
        </w:tc>
      </w:tr>
    </w:tbl>
    <w:p w14:paraId="0E268F6E" w14:textId="77777777" w:rsidR="003F70E9" w:rsidRPr="00470FC4" w:rsidRDefault="003F70E9" w:rsidP="00470FC4">
      <w:pPr>
        <w:keepNext/>
        <w:rPr>
          <w:b/>
          <w:szCs w:val="24"/>
        </w:rPr>
      </w:pPr>
    </w:p>
    <w:p w14:paraId="109EF6F6" w14:textId="7A8966AF" w:rsidR="00E732EB" w:rsidRDefault="0045779B" w:rsidP="00A40B0C">
      <w:pPr>
        <w:pStyle w:val="Q0"/>
      </w:pPr>
      <w:r>
        <w:rPr>
          <w:rFonts w:cs="Arial"/>
          <w:sz w:val="22"/>
          <w:szCs w:val="22"/>
        </w:rPr>
        <w:fldChar w:fldCharType="begin">
          <w:ffData>
            <w:name w:val=""/>
            <w:enabled/>
            <w:calcOnExit w:val="0"/>
            <w:checkBox>
              <w:sizeAuto/>
              <w:default w:val="1"/>
            </w:checkBox>
          </w:ffData>
        </w:fldChar>
      </w:r>
      <w:r>
        <w:rPr>
          <w:rFonts w:cs="Arial"/>
          <w:sz w:val="22"/>
          <w:szCs w:val="22"/>
        </w:rPr>
        <w:instrText xml:space="preserve"> FORMCHECKBOX </w:instrText>
      </w:r>
      <w:r>
        <w:rPr>
          <w:rFonts w:cs="Arial"/>
          <w:sz w:val="22"/>
          <w:szCs w:val="22"/>
        </w:rPr>
      </w:r>
      <w:r>
        <w:rPr>
          <w:rFonts w:cs="Arial"/>
          <w:sz w:val="22"/>
          <w:szCs w:val="22"/>
        </w:rPr>
        <w:fldChar w:fldCharType="separate"/>
      </w:r>
      <w:r>
        <w:rPr>
          <w:rFonts w:cs="Arial"/>
          <w:sz w:val="22"/>
          <w:szCs w:val="22"/>
        </w:rPr>
        <w:fldChar w:fldCharType="end"/>
      </w:r>
      <w:r w:rsidR="00E732EB" w:rsidRPr="00470FC4">
        <w:rPr>
          <w:rFonts w:ascii="MS Gothic" w:eastAsia="MS Gothic" w:hAnsi="MS Gothic"/>
        </w:rPr>
        <w:tab/>
      </w:r>
      <w:r w:rsidR="00A712DA">
        <w:t>Is a p</w:t>
      </w:r>
      <w:r w:rsidR="00E732EB" w:rsidRPr="00470FC4">
        <w:t>ublic hearing required?</w:t>
      </w:r>
    </w:p>
    <w:p w14:paraId="7669858B" w14:textId="77777777" w:rsidR="00E44B33" w:rsidRDefault="00E44B33" w:rsidP="00E44B33"/>
    <w:p w14:paraId="13A6FBCD" w14:textId="2105DBA3" w:rsidR="00E44B33" w:rsidRPr="00E44B33" w:rsidRDefault="001B706F" w:rsidP="001B706F">
      <w:pPr>
        <w:ind w:left="720"/>
      </w:pPr>
      <w:r>
        <w:t xml:space="preserve">A public hearing </w:t>
      </w:r>
      <w:r w:rsidR="005A5824">
        <w:t>will be held on this legislation</w:t>
      </w:r>
      <w:r>
        <w:t>.</w:t>
      </w:r>
    </w:p>
    <w:p w14:paraId="63EC08C1" w14:textId="77777777" w:rsidR="00844B28" w:rsidRPr="00470FC4" w:rsidRDefault="00844B28" w:rsidP="00844B28">
      <w:pPr>
        <w:rPr>
          <w:b/>
          <w:szCs w:val="24"/>
        </w:rPr>
      </w:pPr>
    </w:p>
    <w:p w14:paraId="72F880CD" w14:textId="45E57C07" w:rsidR="00844B28" w:rsidRDefault="00423454">
      <w:pPr>
        <w:keepNext/>
        <w:ind w:left="720" w:hanging="720"/>
        <w:rPr>
          <w:b/>
          <w:szCs w:val="24"/>
        </w:rPr>
      </w:pPr>
      <w:r>
        <w:rPr>
          <w:rFonts w:cs="Arial"/>
          <w:sz w:val="22"/>
          <w:szCs w:val="22"/>
        </w:rPr>
        <w:fldChar w:fldCharType="begin">
          <w:ffData>
            <w:name w:val=""/>
            <w:enabled/>
            <w:calcOnExit w:val="0"/>
            <w:checkBox>
              <w:sizeAuto/>
              <w:default w:val="1"/>
            </w:checkBox>
          </w:ffData>
        </w:fldChar>
      </w:r>
      <w:r>
        <w:rPr>
          <w:rFonts w:cs="Arial"/>
          <w:sz w:val="22"/>
          <w:szCs w:val="22"/>
        </w:rPr>
        <w:instrText xml:space="preserve"> FORMCHECKBOX </w:instrText>
      </w:r>
      <w:r>
        <w:rPr>
          <w:rFonts w:cs="Arial"/>
          <w:sz w:val="22"/>
          <w:szCs w:val="22"/>
        </w:rPr>
      </w:r>
      <w:r>
        <w:rPr>
          <w:rFonts w:cs="Arial"/>
          <w:sz w:val="22"/>
          <w:szCs w:val="22"/>
        </w:rPr>
        <w:fldChar w:fldCharType="separate"/>
      </w:r>
      <w:r>
        <w:rPr>
          <w:rFonts w:cs="Arial"/>
          <w:sz w:val="22"/>
          <w:szCs w:val="22"/>
        </w:rPr>
        <w:fldChar w:fldCharType="end"/>
      </w:r>
      <w:r w:rsidR="00470CAC" w:rsidRPr="00423454">
        <w:rPr>
          <w:rFonts w:ascii="MS Gothic" w:eastAsia="MS Gothic" w:hAnsi="MS Gothic"/>
          <w:b/>
          <w:szCs w:val="24"/>
        </w:rPr>
        <w:tab/>
      </w:r>
      <w:r w:rsidR="00A712DA" w:rsidRPr="00423454">
        <w:rPr>
          <w:b/>
          <w:szCs w:val="24"/>
        </w:rPr>
        <w:t>Is p</w:t>
      </w:r>
      <w:r w:rsidR="00844B28" w:rsidRPr="00423454">
        <w:rPr>
          <w:b/>
          <w:szCs w:val="24"/>
        </w:rPr>
        <w:t xml:space="preserve">ublication of notice with </w:t>
      </w:r>
      <w:r w:rsidR="00844B28" w:rsidRPr="00423454">
        <w:rPr>
          <w:b/>
          <w:i/>
          <w:szCs w:val="24"/>
        </w:rPr>
        <w:t>The</w:t>
      </w:r>
      <w:r w:rsidR="00844B28" w:rsidRPr="00423454">
        <w:rPr>
          <w:b/>
          <w:szCs w:val="24"/>
        </w:rPr>
        <w:t xml:space="preserve"> </w:t>
      </w:r>
      <w:r w:rsidR="00844B28" w:rsidRPr="00423454">
        <w:rPr>
          <w:b/>
          <w:i/>
          <w:szCs w:val="24"/>
        </w:rPr>
        <w:t>Daily Journal of Commerce</w:t>
      </w:r>
      <w:r w:rsidR="00844B28" w:rsidRPr="00423454">
        <w:rPr>
          <w:b/>
          <w:szCs w:val="24"/>
        </w:rPr>
        <w:t xml:space="preserve"> and/or </w:t>
      </w:r>
      <w:r w:rsidR="00844B28" w:rsidRPr="00423454">
        <w:rPr>
          <w:b/>
          <w:i/>
          <w:szCs w:val="24"/>
        </w:rPr>
        <w:t>The</w:t>
      </w:r>
      <w:r w:rsidR="00844B28" w:rsidRPr="00423454">
        <w:rPr>
          <w:b/>
          <w:szCs w:val="24"/>
        </w:rPr>
        <w:t xml:space="preserve"> </w:t>
      </w:r>
      <w:r w:rsidR="00844B28" w:rsidRPr="00423454">
        <w:rPr>
          <w:b/>
          <w:i/>
          <w:szCs w:val="24"/>
        </w:rPr>
        <w:t>Seattle Times</w:t>
      </w:r>
      <w:r w:rsidR="008F692F" w:rsidRPr="00423454">
        <w:rPr>
          <w:b/>
          <w:i/>
          <w:szCs w:val="24"/>
        </w:rPr>
        <w:t xml:space="preserve"> </w:t>
      </w:r>
      <w:r w:rsidR="008F692F" w:rsidRPr="00423454">
        <w:rPr>
          <w:b/>
          <w:iCs/>
          <w:szCs w:val="24"/>
        </w:rPr>
        <w:t>required</w:t>
      </w:r>
      <w:r w:rsidR="00A712DA" w:rsidRPr="00423454">
        <w:rPr>
          <w:b/>
          <w:iCs/>
          <w:szCs w:val="24"/>
        </w:rPr>
        <w:t>?</w:t>
      </w:r>
    </w:p>
    <w:p w14:paraId="088009D1" w14:textId="4BF265FE" w:rsidR="00630CCD" w:rsidRPr="00470FC4" w:rsidRDefault="00630CCD" w:rsidP="00844B28">
      <w:pPr>
        <w:rPr>
          <w:b/>
          <w:szCs w:val="24"/>
        </w:rPr>
      </w:pPr>
    </w:p>
    <w:p w14:paraId="114ADBA1" w14:textId="322938E2" w:rsidR="00844B28" w:rsidRPr="00470FC4" w:rsidRDefault="00470CAC" w:rsidP="0077290E">
      <w:pPr>
        <w:ind w:left="720" w:hanging="720"/>
        <w:rPr>
          <w:b/>
          <w:szCs w:val="24"/>
        </w:rPr>
      </w:pPr>
      <w:r w:rsidRPr="00470FC4">
        <w:rPr>
          <w:rFonts w:cs="Arial"/>
          <w:sz w:val="22"/>
          <w:szCs w:val="22"/>
        </w:rPr>
        <w:fldChar w:fldCharType="begin">
          <w:ffData>
            <w:name w:val="Check1"/>
            <w:enabled/>
            <w:calcOnExit w:val="0"/>
            <w:checkBox>
              <w:sizeAuto/>
              <w:default w:val="0"/>
            </w:checkBox>
          </w:ffData>
        </w:fldChar>
      </w:r>
      <w:r w:rsidRPr="00470FC4">
        <w:rPr>
          <w:rFonts w:cs="Arial"/>
          <w:sz w:val="22"/>
          <w:szCs w:val="22"/>
        </w:rPr>
        <w:instrText xml:space="preserve"> FORMCHECKBOX </w:instrText>
      </w:r>
      <w:r w:rsidRPr="00470FC4">
        <w:rPr>
          <w:rFonts w:cs="Arial"/>
          <w:sz w:val="22"/>
          <w:szCs w:val="22"/>
        </w:rPr>
      </w:r>
      <w:r w:rsidRPr="00470FC4">
        <w:rPr>
          <w:rFonts w:cs="Arial"/>
          <w:sz w:val="22"/>
          <w:szCs w:val="22"/>
        </w:rPr>
        <w:fldChar w:fldCharType="separate"/>
      </w:r>
      <w:r w:rsidRPr="00470FC4">
        <w:rPr>
          <w:rFonts w:cs="Arial"/>
          <w:sz w:val="22"/>
          <w:szCs w:val="22"/>
        </w:rPr>
        <w:fldChar w:fldCharType="end"/>
      </w:r>
      <w:r w:rsidRPr="00470FC4">
        <w:rPr>
          <w:rFonts w:cs="Arial"/>
          <w:sz w:val="22"/>
          <w:szCs w:val="22"/>
        </w:rPr>
        <w:tab/>
      </w:r>
      <w:r w:rsidR="00844B28" w:rsidRPr="00470FC4">
        <w:rPr>
          <w:b/>
          <w:szCs w:val="24"/>
        </w:rPr>
        <w:t>If this legislation</w:t>
      </w:r>
      <w:r w:rsidR="0050564A">
        <w:rPr>
          <w:b/>
          <w:szCs w:val="24"/>
        </w:rPr>
        <w:t xml:space="preserve"> changes</w:t>
      </w:r>
      <w:r w:rsidR="00844B28" w:rsidRPr="00470FC4">
        <w:rPr>
          <w:b/>
          <w:szCs w:val="24"/>
        </w:rPr>
        <w:t xml:space="preserve"> </w:t>
      </w:r>
      <w:r w:rsidR="005D4F10">
        <w:rPr>
          <w:b/>
          <w:szCs w:val="24"/>
        </w:rPr>
        <w:t>spending and/or revenues for a fund</w:t>
      </w:r>
      <w:r w:rsidR="00844B28" w:rsidRPr="00470FC4">
        <w:rPr>
          <w:b/>
          <w:szCs w:val="24"/>
        </w:rPr>
        <w:t xml:space="preserve">, </w:t>
      </w:r>
      <w:r w:rsidR="001D5BB0" w:rsidRPr="00470FC4">
        <w:rPr>
          <w:b/>
          <w:szCs w:val="24"/>
        </w:rPr>
        <w:t xml:space="preserve">have </w:t>
      </w:r>
      <w:r w:rsidR="00844B28" w:rsidRPr="00470FC4">
        <w:rPr>
          <w:b/>
          <w:szCs w:val="24"/>
        </w:rPr>
        <w:t xml:space="preserve">you reviewed the relevant </w:t>
      </w:r>
      <w:r w:rsidR="00D76CC8" w:rsidRPr="00470FC4">
        <w:rPr>
          <w:b/>
          <w:szCs w:val="24"/>
        </w:rPr>
        <w:t>f</w:t>
      </w:r>
      <w:r w:rsidR="00844B28" w:rsidRPr="00470FC4">
        <w:rPr>
          <w:b/>
          <w:szCs w:val="24"/>
        </w:rPr>
        <w:t>und policies and</w:t>
      </w:r>
      <w:r w:rsidR="001D5BB0" w:rsidRPr="00470FC4">
        <w:rPr>
          <w:b/>
          <w:szCs w:val="24"/>
        </w:rPr>
        <w:t xml:space="preserve"> determined </w:t>
      </w:r>
      <w:r w:rsidR="00844B28" w:rsidRPr="0077290E">
        <w:rPr>
          <w:b/>
          <w:szCs w:val="24"/>
        </w:rPr>
        <w:t>that this legislation complies</w:t>
      </w:r>
      <w:r w:rsidR="001D5BB0" w:rsidRPr="00470FC4">
        <w:rPr>
          <w:b/>
          <w:szCs w:val="24"/>
        </w:rPr>
        <w:t>?</w:t>
      </w:r>
      <w:r w:rsidR="00844B28" w:rsidRPr="0077290E">
        <w:rPr>
          <w:b/>
          <w:szCs w:val="24"/>
        </w:rPr>
        <w:t xml:space="preserve"> </w:t>
      </w:r>
    </w:p>
    <w:p w14:paraId="7FD8711F" w14:textId="77777777" w:rsidR="00844B28" w:rsidRPr="00470FC4" w:rsidRDefault="00844B28" w:rsidP="00844B28">
      <w:pPr>
        <w:rPr>
          <w:b/>
          <w:szCs w:val="24"/>
        </w:rPr>
      </w:pPr>
    </w:p>
    <w:p w14:paraId="2D78B6F6" w14:textId="4D6AC613" w:rsidR="00844B28" w:rsidRPr="00795DE1" w:rsidRDefault="00EC6825" w:rsidP="00470CAC">
      <w:pPr>
        <w:ind w:left="720" w:hanging="720"/>
        <w:rPr>
          <w:b/>
          <w:bCs/>
          <w:szCs w:val="24"/>
        </w:rPr>
      </w:pPr>
      <w:r w:rsidRPr="00795DE1">
        <w:rPr>
          <w:rFonts w:cs="Arial"/>
          <w:b/>
          <w:bCs/>
          <w:szCs w:val="24"/>
        </w:rPr>
        <w:fldChar w:fldCharType="begin">
          <w:ffData>
            <w:name w:val=""/>
            <w:enabled/>
            <w:calcOnExit w:val="0"/>
            <w:checkBox>
              <w:sizeAuto/>
              <w:default w:val="0"/>
            </w:checkBox>
          </w:ffData>
        </w:fldChar>
      </w:r>
      <w:r w:rsidRPr="00BA6F63">
        <w:rPr>
          <w:rFonts w:cs="Arial"/>
          <w:b/>
          <w:bCs/>
          <w:szCs w:val="24"/>
        </w:rPr>
        <w:instrText xml:space="preserve"> FORMCHECKBOX </w:instrText>
      </w:r>
      <w:r w:rsidRPr="00795DE1">
        <w:rPr>
          <w:rFonts w:cs="Arial"/>
          <w:b/>
          <w:bCs/>
          <w:szCs w:val="24"/>
        </w:rPr>
      </w:r>
      <w:r w:rsidRPr="00795DE1">
        <w:rPr>
          <w:rFonts w:cs="Arial"/>
          <w:b/>
          <w:bCs/>
          <w:szCs w:val="24"/>
        </w:rPr>
        <w:fldChar w:fldCharType="separate"/>
      </w:r>
      <w:r w:rsidRPr="00795DE1">
        <w:rPr>
          <w:rFonts w:cs="Arial"/>
          <w:b/>
          <w:bCs/>
          <w:szCs w:val="24"/>
        </w:rPr>
        <w:fldChar w:fldCharType="end"/>
      </w:r>
      <w:r w:rsidR="00470CAC" w:rsidRPr="00795DE1">
        <w:rPr>
          <w:rFonts w:cs="Arial"/>
          <w:b/>
          <w:bCs/>
          <w:szCs w:val="24"/>
        </w:rPr>
        <w:tab/>
      </w:r>
      <w:r w:rsidR="00EF190B" w:rsidRPr="00BA6F63">
        <w:rPr>
          <w:rFonts w:cs="Arial"/>
          <w:b/>
          <w:bCs/>
          <w:szCs w:val="24"/>
        </w:rPr>
        <w:t>Does t</w:t>
      </w:r>
      <w:r w:rsidR="00DB146F" w:rsidRPr="00795DE1">
        <w:rPr>
          <w:b/>
          <w:bCs/>
          <w:szCs w:val="24"/>
        </w:rPr>
        <w:t>his</w:t>
      </w:r>
      <w:r w:rsidR="00844B28" w:rsidRPr="00795DE1">
        <w:rPr>
          <w:b/>
          <w:bCs/>
          <w:szCs w:val="24"/>
        </w:rPr>
        <w:t xml:space="preserve"> legislation create a non-utility CIP project that involves a shared financial commitment with a non-City partner agency or organization</w:t>
      </w:r>
      <w:r w:rsidR="00EF190B" w:rsidRPr="00795DE1">
        <w:rPr>
          <w:b/>
          <w:bCs/>
          <w:szCs w:val="24"/>
        </w:rPr>
        <w:t xml:space="preserve">? </w:t>
      </w:r>
    </w:p>
    <w:p w14:paraId="2CEA6910" w14:textId="77777777" w:rsidR="00DB146F" w:rsidRPr="00470FC4" w:rsidRDefault="00DB146F" w:rsidP="00CF2F46">
      <w:pPr>
        <w:ind w:left="720"/>
        <w:rPr>
          <w:b/>
          <w:bCs/>
          <w:szCs w:val="24"/>
        </w:rPr>
      </w:pPr>
    </w:p>
    <w:tbl>
      <w:tblPr>
        <w:tblStyle w:val="TableGrid"/>
        <w:tblW w:w="0" w:type="auto"/>
        <w:tblLook w:val="04A0" w:firstRow="1" w:lastRow="0" w:firstColumn="1" w:lastColumn="0" w:noHBand="0" w:noVBand="1"/>
      </w:tblPr>
      <w:tblGrid>
        <w:gridCol w:w="9350"/>
      </w:tblGrid>
      <w:tr w:rsidR="00470FC4" w:rsidRPr="00470FC4" w14:paraId="35029100" w14:textId="77777777">
        <w:tc>
          <w:tcPr>
            <w:tcW w:w="9350" w:type="dxa"/>
            <w:shd w:val="clear" w:color="auto" w:fill="BFBFBF" w:themeFill="background1" w:themeFillShade="BF"/>
          </w:tcPr>
          <w:p w14:paraId="76E47251" w14:textId="080DABF6" w:rsidR="00DB146F" w:rsidRPr="00470FC4" w:rsidRDefault="00DB146F">
            <w:pPr>
              <w:keepNext/>
              <w:rPr>
                <w:b/>
                <w:szCs w:val="24"/>
              </w:rPr>
            </w:pPr>
            <w:r w:rsidRPr="00470FC4">
              <w:rPr>
                <w:b/>
                <w:szCs w:val="24"/>
              </w:rPr>
              <w:t>6.</w:t>
            </w:r>
            <w:r w:rsidR="00470FC4" w:rsidRPr="00470FC4">
              <w:rPr>
                <w:b/>
                <w:szCs w:val="24"/>
              </w:rPr>
              <w:t xml:space="preserve"> ATTACHMENTS</w:t>
            </w:r>
          </w:p>
        </w:tc>
      </w:tr>
    </w:tbl>
    <w:p w14:paraId="6533E5FB" w14:textId="77777777" w:rsidR="00844B28" w:rsidRPr="00470FC4" w:rsidRDefault="00844B28" w:rsidP="00844B28">
      <w:pPr>
        <w:rPr>
          <w:b/>
          <w:bCs/>
          <w:szCs w:val="24"/>
        </w:rPr>
      </w:pPr>
    </w:p>
    <w:p w14:paraId="1D254E05" w14:textId="61DE3058" w:rsidR="00C00BD0" w:rsidRDefault="00844B28" w:rsidP="00844B28">
      <w:pPr>
        <w:rPr>
          <w:b/>
          <w:szCs w:val="24"/>
        </w:rPr>
      </w:pPr>
      <w:r w:rsidRPr="00470FC4">
        <w:rPr>
          <w:b/>
          <w:szCs w:val="24"/>
        </w:rPr>
        <w:t xml:space="preserve">Summary </w:t>
      </w:r>
      <w:r w:rsidR="002C52E5">
        <w:rPr>
          <w:b/>
          <w:szCs w:val="24"/>
        </w:rPr>
        <w:t>Exhibits</w:t>
      </w:r>
      <w:r w:rsidR="00BE05C7">
        <w:rPr>
          <w:b/>
          <w:szCs w:val="24"/>
        </w:rPr>
        <w:t>:</w:t>
      </w:r>
      <w:r w:rsidR="007024C3">
        <w:rPr>
          <w:b/>
          <w:szCs w:val="24"/>
        </w:rPr>
        <w:t xml:space="preserve"> </w:t>
      </w:r>
    </w:p>
    <w:p w14:paraId="10C70790" w14:textId="1E920187" w:rsidR="00C00BD0" w:rsidRDefault="00A27715" w:rsidP="00844B28">
      <w:pPr>
        <w:rPr>
          <w:bCs/>
          <w:szCs w:val="24"/>
        </w:rPr>
      </w:pPr>
      <w:r>
        <w:rPr>
          <w:bCs/>
          <w:szCs w:val="24"/>
        </w:rPr>
        <w:t xml:space="preserve">Summary </w:t>
      </w:r>
      <w:r w:rsidR="002C52E5">
        <w:rPr>
          <w:bCs/>
          <w:szCs w:val="24"/>
        </w:rPr>
        <w:t xml:space="preserve">Exhibit 1 </w:t>
      </w:r>
      <w:r w:rsidR="00F51CD1">
        <w:rPr>
          <w:bCs/>
          <w:szCs w:val="24"/>
        </w:rPr>
        <w:t>–</w:t>
      </w:r>
      <w:r w:rsidR="002C52E5">
        <w:rPr>
          <w:bCs/>
          <w:szCs w:val="24"/>
        </w:rPr>
        <w:t xml:space="preserve"> </w:t>
      </w:r>
      <w:r w:rsidR="00F51CD1">
        <w:rPr>
          <w:bCs/>
          <w:szCs w:val="24"/>
        </w:rPr>
        <w:t>Racial Equity Analysis</w:t>
      </w:r>
    </w:p>
    <w:p w14:paraId="0285F9D4" w14:textId="48A32031" w:rsidR="005A5824" w:rsidRDefault="00A27715" w:rsidP="00A63E79">
      <w:pPr>
        <w:rPr>
          <w:bCs/>
          <w:szCs w:val="24"/>
        </w:rPr>
      </w:pPr>
      <w:r>
        <w:rPr>
          <w:bCs/>
          <w:szCs w:val="24"/>
        </w:rPr>
        <w:t xml:space="preserve">Summary </w:t>
      </w:r>
      <w:r w:rsidR="00F51CD1">
        <w:rPr>
          <w:bCs/>
          <w:szCs w:val="24"/>
        </w:rPr>
        <w:t xml:space="preserve">Exhibit 2 – </w:t>
      </w:r>
      <w:r w:rsidR="00514994">
        <w:rPr>
          <w:bCs/>
          <w:szCs w:val="24"/>
        </w:rPr>
        <w:t xml:space="preserve"> </w:t>
      </w:r>
      <w:r w:rsidR="00A63E79" w:rsidRPr="00C41EEB">
        <w:rPr>
          <w:bCs/>
          <w:szCs w:val="24"/>
        </w:rPr>
        <w:t xml:space="preserve">One Seattle </w:t>
      </w:r>
      <w:r w:rsidR="00A63E79" w:rsidRPr="00A63E79">
        <w:rPr>
          <w:bCs/>
          <w:szCs w:val="24"/>
        </w:rPr>
        <w:t xml:space="preserve">Comprehensive Plan Update </w:t>
      </w:r>
      <w:r w:rsidR="00A63E79" w:rsidRPr="00C41EEB">
        <w:rPr>
          <w:bCs/>
          <w:szCs w:val="24"/>
        </w:rPr>
        <w:t>Final Environmental Impact Statement</w:t>
      </w:r>
    </w:p>
    <w:p w14:paraId="674A3F9A" w14:textId="12F5DF85" w:rsidR="00F33A5A" w:rsidRPr="00470FC4" w:rsidRDefault="00A63E79" w:rsidP="009C09E8">
      <w:pPr>
        <w:tabs>
          <w:tab w:val="left" w:pos="3225"/>
        </w:tabs>
        <w:rPr>
          <w:szCs w:val="24"/>
        </w:rPr>
      </w:pPr>
      <w:r>
        <w:rPr>
          <w:bCs/>
          <w:szCs w:val="24"/>
        </w:rPr>
        <w:t xml:space="preserve">Summary Exhibit </w:t>
      </w:r>
      <w:r w:rsidR="00CE3FAA">
        <w:rPr>
          <w:bCs/>
          <w:szCs w:val="24"/>
        </w:rPr>
        <w:t>3</w:t>
      </w:r>
      <w:r>
        <w:rPr>
          <w:bCs/>
          <w:szCs w:val="24"/>
        </w:rPr>
        <w:t xml:space="preserve"> – One Seattle Comprehensive Plan Update </w:t>
      </w:r>
      <w:r w:rsidR="00DF5BA3">
        <w:rPr>
          <w:bCs/>
          <w:szCs w:val="24"/>
        </w:rPr>
        <w:t>Final Environmental Impact Statement Appendices</w:t>
      </w:r>
    </w:p>
    <w:sectPr w:rsidR="00F33A5A" w:rsidRPr="00470FC4" w:rsidSect="0064235B">
      <w:headerReference w:type="default" r:id="rId11"/>
      <w:footerReference w:type="default" r:id="rId12"/>
      <w:pgSz w:w="12240" w:h="15840" w:code="1"/>
      <w:pgMar w:top="1440" w:right="1440" w:bottom="1440" w:left="1440" w:header="547"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32E0E" w14:textId="77777777" w:rsidR="00357D40" w:rsidRDefault="00357D40">
      <w:r>
        <w:separator/>
      </w:r>
    </w:p>
  </w:endnote>
  <w:endnote w:type="continuationSeparator" w:id="0">
    <w:p w14:paraId="01B50D09" w14:textId="77777777" w:rsidR="00357D40" w:rsidRDefault="00357D40">
      <w:r>
        <w:continuationSeparator/>
      </w:r>
    </w:p>
  </w:endnote>
  <w:endnote w:type="continuationNotice" w:id="1">
    <w:p w14:paraId="3AF9D47B" w14:textId="77777777" w:rsidR="00357D40" w:rsidRDefault="00357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BCB5" w14:textId="77777777" w:rsidR="00E00E89" w:rsidRDefault="000C28CA">
    <w:pPr>
      <w:pStyle w:val="Footer"/>
      <w:jc w:val="center"/>
      <w:rPr>
        <w:rStyle w:val="PageNumber"/>
      </w:rPr>
    </w:pPr>
    <w:r>
      <w:rPr>
        <w:rStyle w:val="PageNumber"/>
      </w:rPr>
      <w:fldChar w:fldCharType="begin"/>
    </w:r>
    <w:r w:rsidR="00E00E89">
      <w:rPr>
        <w:rStyle w:val="PageNumber"/>
      </w:rPr>
      <w:instrText xml:space="preserve"> PAGE </w:instrText>
    </w:r>
    <w:r>
      <w:rPr>
        <w:rStyle w:val="PageNumber"/>
      </w:rPr>
      <w:fldChar w:fldCharType="separate"/>
    </w:r>
    <w:r w:rsidR="009926FC">
      <w:rPr>
        <w:rStyle w:val="PageNumber"/>
        <w:noProof/>
      </w:rPr>
      <w:t>1</w:t>
    </w:r>
    <w:r>
      <w:rPr>
        <w:rStyle w:val="PageNumber"/>
      </w:rPr>
      <w:fldChar w:fldCharType="end"/>
    </w:r>
  </w:p>
  <w:p w14:paraId="11E47CDD" w14:textId="519FD470" w:rsidR="00CE0C81" w:rsidRPr="00ED621C" w:rsidRDefault="00ED621C" w:rsidP="00612614">
    <w:pPr>
      <w:pStyle w:val="Title"/>
      <w:jc w:val="left"/>
      <w:rPr>
        <w:b w:val="0"/>
        <w:i/>
        <w:sz w:val="12"/>
        <w:szCs w:val="12"/>
      </w:rPr>
    </w:pPr>
    <w:r w:rsidRPr="00ED621C">
      <w:rPr>
        <w:b w:val="0"/>
        <w:i/>
        <w:sz w:val="12"/>
        <w:szCs w:val="12"/>
      </w:rPr>
      <w:t>Template last</w:t>
    </w:r>
    <w:r w:rsidR="00612614" w:rsidRPr="00ED621C">
      <w:rPr>
        <w:b w:val="0"/>
        <w:i/>
        <w:sz w:val="12"/>
        <w:szCs w:val="12"/>
      </w:rPr>
      <w:t xml:space="preserve"> revised: </w:t>
    </w:r>
    <w:r w:rsidR="00D17331">
      <w:rPr>
        <w:b w:val="0"/>
        <w:i/>
        <w:sz w:val="12"/>
        <w:szCs w:val="12"/>
      </w:rPr>
      <w:t>December 9,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437A" w14:textId="77777777" w:rsidR="00357D40" w:rsidRDefault="00357D40">
      <w:r>
        <w:separator/>
      </w:r>
    </w:p>
  </w:footnote>
  <w:footnote w:type="continuationSeparator" w:id="0">
    <w:p w14:paraId="23267354" w14:textId="77777777" w:rsidR="00357D40" w:rsidRDefault="00357D40">
      <w:r>
        <w:continuationSeparator/>
      </w:r>
    </w:p>
  </w:footnote>
  <w:footnote w:type="continuationNotice" w:id="1">
    <w:p w14:paraId="7FD394F9" w14:textId="77777777" w:rsidR="00357D40" w:rsidRDefault="00357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1582" w14:textId="1EE02B57" w:rsidR="00E00E89" w:rsidRPr="00A001D6" w:rsidRDefault="00A82835" w:rsidP="00E42363">
    <w:pPr>
      <w:pStyle w:val="Header"/>
      <w:rPr>
        <w:sz w:val="16"/>
        <w:szCs w:val="16"/>
      </w:rPr>
    </w:pPr>
    <w:r>
      <w:rPr>
        <w:sz w:val="16"/>
        <w:szCs w:val="16"/>
      </w:rPr>
      <w:t>Michael Hubner</w:t>
    </w:r>
  </w:p>
  <w:p w14:paraId="1C4DD268" w14:textId="40DEA547" w:rsidR="00E00E89" w:rsidRPr="00A001D6" w:rsidRDefault="2A46C74A" w:rsidP="00E42363">
    <w:pPr>
      <w:pStyle w:val="Header"/>
      <w:rPr>
        <w:sz w:val="16"/>
        <w:szCs w:val="16"/>
      </w:rPr>
    </w:pPr>
    <w:r w:rsidRPr="2A46C74A">
      <w:rPr>
        <w:sz w:val="16"/>
        <w:szCs w:val="16"/>
      </w:rPr>
      <w:t xml:space="preserve">OPCD One Seattle Plan Comprehensive Plan Update SUM </w:t>
    </w:r>
  </w:p>
  <w:p w14:paraId="708D9066" w14:textId="49A5D908" w:rsidR="00E00E89" w:rsidRDefault="002C25B5" w:rsidP="00E42363">
    <w:pPr>
      <w:pStyle w:val="Header"/>
      <w:rPr>
        <w:sz w:val="18"/>
        <w:szCs w:val="18"/>
      </w:rPr>
    </w:pPr>
    <w:r>
      <w:rPr>
        <w:sz w:val="16"/>
        <w:szCs w:val="16"/>
      </w:rPr>
      <w:t>D</w:t>
    </w:r>
    <w:r w:rsidR="005A5824">
      <w:rPr>
        <w:sz w:val="16"/>
        <w:szCs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E94"/>
    <w:multiLevelType w:val="hybridMultilevel"/>
    <w:tmpl w:val="01EC0C2A"/>
    <w:lvl w:ilvl="0" w:tplc="0409001B">
      <w:start w:val="1"/>
      <w:numFmt w:val="lowerRoman"/>
      <w:lvlText w:val="%1."/>
      <w:lvlJc w:val="right"/>
      <w:pPr>
        <w:ind w:left="1440" w:hanging="360"/>
      </w:pPr>
      <w:rPr>
        <w:rFonts w:hint="default"/>
        <w:b/>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BC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EC3F0E"/>
    <w:multiLevelType w:val="hybridMultilevel"/>
    <w:tmpl w:val="09A0B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B2474"/>
    <w:multiLevelType w:val="hybridMultilevel"/>
    <w:tmpl w:val="65FE54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96C306C"/>
    <w:multiLevelType w:val="hybridMultilevel"/>
    <w:tmpl w:val="32A2E728"/>
    <w:lvl w:ilvl="0" w:tplc="0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9774A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C1238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C764941"/>
    <w:multiLevelType w:val="hybridMultilevel"/>
    <w:tmpl w:val="263883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052B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05A71EA"/>
    <w:multiLevelType w:val="hybridMultilevel"/>
    <w:tmpl w:val="3096597E"/>
    <w:lvl w:ilvl="0" w:tplc="04090001">
      <w:start w:val="1"/>
      <w:numFmt w:val="bullet"/>
      <w:lvlText w:val=""/>
      <w:lvlJc w:val="left"/>
      <w:pPr>
        <w:ind w:left="1800" w:hanging="360"/>
      </w:pPr>
      <w:rPr>
        <w:rFonts w:ascii="Symbol" w:hAnsi="Symbol" w:hint="default"/>
      </w:rPr>
    </w:lvl>
    <w:lvl w:ilvl="1" w:tplc="9E024F24">
      <w:numFmt w:val="bullet"/>
      <w:lvlText w:val="•"/>
      <w:lvlJc w:val="left"/>
      <w:pPr>
        <w:ind w:left="2520" w:hanging="360"/>
      </w:pPr>
      <w:rPr>
        <w:rFonts w:ascii="Times New Roman" w:eastAsia="Times New Roman"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DA08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B400F28"/>
    <w:multiLevelType w:val="hybridMultilevel"/>
    <w:tmpl w:val="5E94BF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BC162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F9F3D30"/>
    <w:multiLevelType w:val="hybridMultilevel"/>
    <w:tmpl w:val="F49EE5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B6F71"/>
    <w:multiLevelType w:val="hybridMultilevel"/>
    <w:tmpl w:val="302A107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040D67"/>
    <w:multiLevelType w:val="hybridMultilevel"/>
    <w:tmpl w:val="4392874E"/>
    <w:lvl w:ilvl="0" w:tplc="542478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951084"/>
    <w:multiLevelType w:val="hybridMultilevel"/>
    <w:tmpl w:val="6108DB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DEE462F"/>
    <w:multiLevelType w:val="hybridMultilevel"/>
    <w:tmpl w:val="7B12DF26"/>
    <w:lvl w:ilvl="0" w:tplc="A5DEE0EA">
      <w:start w:val="2"/>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6F4273"/>
    <w:multiLevelType w:val="hybridMultilevel"/>
    <w:tmpl w:val="4BA8C90A"/>
    <w:lvl w:ilvl="0" w:tplc="F408794A">
      <w:start w:val="1"/>
      <w:numFmt w:val="lowerLetter"/>
      <w:pStyle w:val="Q1a"/>
      <w:lvlText w:val="%1."/>
      <w:lvlJc w:val="left"/>
      <w:pPr>
        <w:ind w:left="1440" w:hanging="360"/>
      </w:pPr>
      <w:rPr>
        <w:rFonts w:hint="default"/>
        <w:b/>
        <w:sz w:val="24"/>
        <w:szCs w:val="24"/>
      </w:rPr>
    </w:lvl>
    <w:lvl w:ilvl="1" w:tplc="21BCB2F2">
      <w:start w:val="1"/>
      <w:numFmt w:val="lowerRoman"/>
      <w:lvlText w:val="%2."/>
      <w:lvlJc w:val="right"/>
      <w:pPr>
        <w:ind w:left="2160" w:hanging="360"/>
      </w:pPr>
      <w:rPr>
        <w:b/>
        <w:bCs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602E88"/>
    <w:multiLevelType w:val="hybridMultilevel"/>
    <w:tmpl w:val="9976E4B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980918"/>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424054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CA41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282FB0"/>
    <w:multiLevelType w:val="hybridMultilevel"/>
    <w:tmpl w:val="C396FFEC"/>
    <w:lvl w:ilvl="0" w:tplc="C1F8FFD8">
      <w:start w:val="2"/>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DF6B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4B73B56"/>
    <w:multiLevelType w:val="hybridMultilevel"/>
    <w:tmpl w:val="3F06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5014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5E1B7C1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16D6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4F006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63D03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4F0A31"/>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6FBF3A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2EA4EE6"/>
    <w:multiLevelType w:val="hybridMultilevel"/>
    <w:tmpl w:val="0E807F22"/>
    <w:lvl w:ilvl="0" w:tplc="9E247692">
      <w:start w:val="1"/>
      <w:numFmt w:val="lowerRoman"/>
      <w:pStyle w:val="Q2"/>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2574B1"/>
    <w:multiLevelType w:val="singleLevel"/>
    <w:tmpl w:val="01E86150"/>
    <w:lvl w:ilvl="0">
      <w:start w:val="2004"/>
      <w:numFmt w:val="bullet"/>
      <w:lvlText w:val=""/>
      <w:lvlJc w:val="left"/>
      <w:pPr>
        <w:tabs>
          <w:tab w:val="num" w:pos="720"/>
        </w:tabs>
        <w:ind w:left="720" w:hanging="720"/>
      </w:pPr>
      <w:rPr>
        <w:rFonts w:ascii="Symbol" w:hAnsi="Symbol" w:hint="default"/>
      </w:rPr>
    </w:lvl>
  </w:abstractNum>
  <w:abstractNum w:abstractNumId="35" w15:restartNumberingAfterBreak="0">
    <w:nsid w:val="76AD2D39"/>
    <w:multiLevelType w:val="hybridMultilevel"/>
    <w:tmpl w:val="29FAA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76C3298"/>
    <w:multiLevelType w:val="hybridMultilevel"/>
    <w:tmpl w:val="8822F1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F745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B1364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B1E11D0"/>
    <w:multiLevelType w:val="hybridMultilevel"/>
    <w:tmpl w:val="1B32B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FB10823"/>
    <w:multiLevelType w:val="hybridMultilevel"/>
    <w:tmpl w:val="2CCC19DA"/>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1" w15:restartNumberingAfterBreak="0">
    <w:nsid w:val="7FE832D4"/>
    <w:multiLevelType w:val="hybridMultilevel"/>
    <w:tmpl w:val="3806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7704647">
    <w:abstractNumId w:val="31"/>
  </w:num>
  <w:num w:numId="2" w16cid:durableId="5333545">
    <w:abstractNumId w:val="20"/>
  </w:num>
  <w:num w:numId="3" w16cid:durableId="829174334">
    <w:abstractNumId w:val="34"/>
  </w:num>
  <w:num w:numId="4" w16cid:durableId="329722929">
    <w:abstractNumId w:val="29"/>
  </w:num>
  <w:num w:numId="5" w16cid:durableId="425426457">
    <w:abstractNumId w:val="6"/>
  </w:num>
  <w:num w:numId="6" w16cid:durableId="2144535613">
    <w:abstractNumId w:val="21"/>
  </w:num>
  <w:num w:numId="7" w16cid:durableId="1352873177">
    <w:abstractNumId w:val="30"/>
  </w:num>
  <w:num w:numId="8" w16cid:durableId="801849179">
    <w:abstractNumId w:val="26"/>
  </w:num>
  <w:num w:numId="9" w16cid:durableId="612904114">
    <w:abstractNumId w:val="5"/>
  </w:num>
  <w:num w:numId="10" w16cid:durableId="1086800233">
    <w:abstractNumId w:val="38"/>
  </w:num>
  <w:num w:numId="11" w16cid:durableId="1964265684">
    <w:abstractNumId w:val="1"/>
  </w:num>
  <w:num w:numId="12" w16cid:durableId="1452627693">
    <w:abstractNumId w:val="12"/>
  </w:num>
  <w:num w:numId="13" w16cid:durableId="1950769703">
    <w:abstractNumId w:val="10"/>
  </w:num>
  <w:num w:numId="14" w16cid:durableId="1927641426">
    <w:abstractNumId w:val="27"/>
  </w:num>
  <w:num w:numId="15" w16cid:durableId="1581210846">
    <w:abstractNumId w:val="37"/>
  </w:num>
  <w:num w:numId="16" w16cid:durableId="1120223249">
    <w:abstractNumId w:val="8"/>
  </w:num>
  <w:num w:numId="17" w16cid:durableId="1657537206">
    <w:abstractNumId w:val="24"/>
  </w:num>
  <w:num w:numId="18" w16cid:durableId="336540378">
    <w:abstractNumId w:val="28"/>
  </w:num>
  <w:num w:numId="19" w16cid:durableId="315844800">
    <w:abstractNumId w:val="22"/>
  </w:num>
  <w:num w:numId="20" w16cid:durableId="247621870">
    <w:abstractNumId w:val="32"/>
  </w:num>
  <w:num w:numId="21" w16cid:durableId="258804675">
    <w:abstractNumId w:val="41"/>
  </w:num>
  <w:num w:numId="22" w16cid:durableId="502665366">
    <w:abstractNumId w:val="17"/>
  </w:num>
  <w:num w:numId="23" w16cid:durableId="298001768">
    <w:abstractNumId w:val="14"/>
  </w:num>
  <w:num w:numId="24" w16cid:durableId="576787965">
    <w:abstractNumId w:val="23"/>
  </w:num>
  <w:num w:numId="25" w16cid:durableId="1952542681">
    <w:abstractNumId w:val="18"/>
  </w:num>
  <w:num w:numId="26" w16cid:durableId="1370493443">
    <w:abstractNumId w:val="36"/>
  </w:num>
  <w:num w:numId="27" w16cid:durableId="2101414303">
    <w:abstractNumId w:val="13"/>
  </w:num>
  <w:num w:numId="28" w16cid:durableId="469322470">
    <w:abstractNumId w:val="15"/>
  </w:num>
  <w:num w:numId="29" w16cid:durableId="1494838685">
    <w:abstractNumId w:val="2"/>
  </w:num>
  <w:num w:numId="30" w16cid:durableId="490873221">
    <w:abstractNumId w:val="19"/>
  </w:num>
  <w:num w:numId="31" w16cid:durableId="512912333">
    <w:abstractNumId w:val="0"/>
  </w:num>
  <w:num w:numId="32" w16cid:durableId="615602552">
    <w:abstractNumId w:val="18"/>
  </w:num>
  <w:num w:numId="33" w16cid:durableId="831291146">
    <w:abstractNumId w:val="18"/>
  </w:num>
  <w:num w:numId="34" w16cid:durableId="399406385">
    <w:abstractNumId w:val="18"/>
    <w:lvlOverride w:ilvl="0">
      <w:startOverride w:val="5"/>
    </w:lvlOverride>
  </w:num>
  <w:num w:numId="35" w16cid:durableId="333384347">
    <w:abstractNumId w:val="18"/>
    <w:lvlOverride w:ilvl="0">
      <w:startOverride w:val="5"/>
    </w:lvlOverride>
  </w:num>
  <w:num w:numId="36" w16cid:durableId="601882776">
    <w:abstractNumId w:val="33"/>
  </w:num>
  <w:num w:numId="37" w16cid:durableId="1314605708">
    <w:abstractNumId w:val="33"/>
    <w:lvlOverride w:ilvl="0">
      <w:startOverride w:val="1"/>
    </w:lvlOverride>
  </w:num>
  <w:num w:numId="38" w16cid:durableId="1770538801">
    <w:abstractNumId w:val="33"/>
    <w:lvlOverride w:ilvl="0">
      <w:startOverride w:val="1"/>
    </w:lvlOverride>
  </w:num>
  <w:num w:numId="39" w16cid:durableId="1582518961">
    <w:abstractNumId w:val="4"/>
  </w:num>
  <w:num w:numId="40" w16cid:durableId="244925731">
    <w:abstractNumId w:val="33"/>
    <w:lvlOverride w:ilvl="0">
      <w:startOverride w:val="1"/>
    </w:lvlOverride>
  </w:num>
  <w:num w:numId="41" w16cid:durableId="1518036551">
    <w:abstractNumId w:val="33"/>
    <w:lvlOverride w:ilvl="0">
      <w:startOverride w:val="1"/>
    </w:lvlOverride>
  </w:num>
  <w:num w:numId="42" w16cid:durableId="59985358">
    <w:abstractNumId w:val="11"/>
  </w:num>
  <w:num w:numId="43" w16cid:durableId="1793935785">
    <w:abstractNumId w:val="9"/>
  </w:num>
  <w:num w:numId="44" w16cid:durableId="1819222297">
    <w:abstractNumId w:val="40"/>
  </w:num>
  <w:num w:numId="45" w16cid:durableId="726683507">
    <w:abstractNumId w:val="16"/>
  </w:num>
  <w:num w:numId="46" w16cid:durableId="1272905794">
    <w:abstractNumId w:val="3"/>
  </w:num>
  <w:num w:numId="47" w16cid:durableId="204682459">
    <w:abstractNumId w:val="35"/>
  </w:num>
  <w:num w:numId="48" w16cid:durableId="1289773065">
    <w:abstractNumId w:val="7"/>
  </w:num>
  <w:num w:numId="49" w16cid:durableId="2073654359">
    <w:abstractNumId w:val="39"/>
  </w:num>
  <w:num w:numId="50" w16cid:durableId="4904916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97B"/>
    <w:rsid w:val="00000921"/>
    <w:rsid w:val="00000A95"/>
    <w:rsid w:val="00002BD7"/>
    <w:rsid w:val="00002F5A"/>
    <w:rsid w:val="00004399"/>
    <w:rsid w:val="00004D0A"/>
    <w:rsid w:val="000059CC"/>
    <w:rsid w:val="00005B34"/>
    <w:rsid w:val="00007F27"/>
    <w:rsid w:val="00010D0C"/>
    <w:rsid w:val="000113A9"/>
    <w:rsid w:val="0001154E"/>
    <w:rsid w:val="0001547D"/>
    <w:rsid w:val="000166A2"/>
    <w:rsid w:val="000173E2"/>
    <w:rsid w:val="00022165"/>
    <w:rsid w:val="00026738"/>
    <w:rsid w:val="0003045D"/>
    <w:rsid w:val="00030D54"/>
    <w:rsid w:val="000323C1"/>
    <w:rsid w:val="00032C3E"/>
    <w:rsid w:val="000330E6"/>
    <w:rsid w:val="00035B96"/>
    <w:rsid w:val="00035CAB"/>
    <w:rsid w:val="000369F3"/>
    <w:rsid w:val="00041D98"/>
    <w:rsid w:val="0004474C"/>
    <w:rsid w:val="000447E1"/>
    <w:rsid w:val="00045229"/>
    <w:rsid w:val="0004541D"/>
    <w:rsid w:val="00045F4B"/>
    <w:rsid w:val="00046281"/>
    <w:rsid w:val="00047141"/>
    <w:rsid w:val="00047FA1"/>
    <w:rsid w:val="00050862"/>
    <w:rsid w:val="000522BD"/>
    <w:rsid w:val="000528EE"/>
    <w:rsid w:val="00054E21"/>
    <w:rsid w:val="00056CEA"/>
    <w:rsid w:val="00062764"/>
    <w:rsid w:val="00062A9E"/>
    <w:rsid w:val="00063BFE"/>
    <w:rsid w:val="00064A39"/>
    <w:rsid w:val="00064AC9"/>
    <w:rsid w:val="00065470"/>
    <w:rsid w:val="00066BEA"/>
    <w:rsid w:val="000671D4"/>
    <w:rsid w:val="000703F3"/>
    <w:rsid w:val="00071A3A"/>
    <w:rsid w:val="00074F33"/>
    <w:rsid w:val="00075439"/>
    <w:rsid w:val="000759A4"/>
    <w:rsid w:val="000837B8"/>
    <w:rsid w:val="000847BF"/>
    <w:rsid w:val="00084F32"/>
    <w:rsid w:val="000852CB"/>
    <w:rsid w:val="00087275"/>
    <w:rsid w:val="000938ED"/>
    <w:rsid w:val="00094E5C"/>
    <w:rsid w:val="000959B1"/>
    <w:rsid w:val="0009641D"/>
    <w:rsid w:val="000969CF"/>
    <w:rsid w:val="00097105"/>
    <w:rsid w:val="00097277"/>
    <w:rsid w:val="000A06DA"/>
    <w:rsid w:val="000A0CB2"/>
    <w:rsid w:val="000A3936"/>
    <w:rsid w:val="000A4255"/>
    <w:rsid w:val="000A4459"/>
    <w:rsid w:val="000A4F3D"/>
    <w:rsid w:val="000A5015"/>
    <w:rsid w:val="000A7D96"/>
    <w:rsid w:val="000B0749"/>
    <w:rsid w:val="000B1D7A"/>
    <w:rsid w:val="000B34D6"/>
    <w:rsid w:val="000B592C"/>
    <w:rsid w:val="000B5CE2"/>
    <w:rsid w:val="000C0488"/>
    <w:rsid w:val="000C0ECD"/>
    <w:rsid w:val="000C1FB2"/>
    <w:rsid w:val="000C206C"/>
    <w:rsid w:val="000C28CA"/>
    <w:rsid w:val="000C5821"/>
    <w:rsid w:val="000C5854"/>
    <w:rsid w:val="000C5BBE"/>
    <w:rsid w:val="000C738E"/>
    <w:rsid w:val="000D0633"/>
    <w:rsid w:val="000D2DA0"/>
    <w:rsid w:val="000D3B56"/>
    <w:rsid w:val="000D4F0E"/>
    <w:rsid w:val="000D67C2"/>
    <w:rsid w:val="000D74EB"/>
    <w:rsid w:val="000E1BE0"/>
    <w:rsid w:val="000E23AF"/>
    <w:rsid w:val="000E3C95"/>
    <w:rsid w:val="000E3F4D"/>
    <w:rsid w:val="000E49AC"/>
    <w:rsid w:val="000E4FFB"/>
    <w:rsid w:val="000E71C8"/>
    <w:rsid w:val="000E7277"/>
    <w:rsid w:val="000E7324"/>
    <w:rsid w:val="000E76B5"/>
    <w:rsid w:val="000F21E3"/>
    <w:rsid w:val="000F233A"/>
    <w:rsid w:val="000F31DE"/>
    <w:rsid w:val="000F4F81"/>
    <w:rsid w:val="000F567B"/>
    <w:rsid w:val="000F607A"/>
    <w:rsid w:val="000F6710"/>
    <w:rsid w:val="000F6C2F"/>
    <w:rsid w:val="00103B30"/>
    <w:rsid w:val="00104821"/>
    <w:rsid w:val="0010576F"/>
    <w:rsid w:val="00105E10"/>
    <w:rsid w:val="00106E7E"/>
    <w:rsid w:val="0010762D"/>
    <w:rsid w:val="001105FD"/>
    <w:rsid w:val="00111951"/>
    <w:rsid w:val="00112AEA"/>
    <w:rsid w:val="00112D0A"/>
    <w:rsid w:val="0011359F"/>
    <w:rsid w:val="00114107"/>
    <w:rsid w:val="00115233"/>
    <w:rsid w:val="001158B0"/>
    <w:rsid w:val="00116849"/>
    <w:rsid w:val="001203B7"/>
    <w:rsid w:val="001205A9"/>
    <w:rsid w:val="00120E6A"/>
    <w:rsid w:val="001210A3"/>
    <w:rsid w:val="0012136E"/>
    <w:rsid w:val="00122246"/>
    <w:rsid w:val="00122AF1"/>
    <w:rsid w:val="001237E8"/>
    <w:rsid w:val="00124FEB"/>
    <w:rsid w:val="00125B77"/>
    <w:rsid w:val="00131EBD"/>
    <w:rsid w:val="00135275"/>
    <w:rsid w:val="00137614"/>
    <w:rsid w:val="001379AE"/>
    <w:rsid w:val="00137D08"/>
    <w:rsid w:val="00140E34"/>
    <w:rsid w:val="001416E0"/>
    <w:rsid w:val="001427ED"/>
    <w:rsid w:val="00142EF3"/>
    <w:rsid w:val="0014750B"/>
    <w:rsid w:val="00147C16"/>
    <w:rsid w:val="001507B6"/>
    <w:rsid w:val="0015319D"/>
    <w:rsid w:val="00154063"/>
    <w:rsid w:val="00154098"/>
    <w:rsid w:val="00154501"/>
    <w:rsid w:val="00154993"/>
    <w:rsid w:val="001565A1"/>
    <w:rsid w:val="0015694D"/>
    <w:rsid w:val="001605E2"/>
    <w:rsid w:val="00164163"/>
    <w:rsid w:val="001648D0"/>
    <w:rsid w:val="00165AA8"/>
    <w:rsid w:val="0016674B"/>
    <w:rsid w:val="00167C60"/>
    <w:rsid w:val="00167F6B"/>
    <w:rsid w:val="00170AE3"/>
    <w:rsid w:val="00173089"/>
    <w:rsid w:val="001733CE"/>
    <w:rsid w:val="001754A6"/>
    <w:rsid w:val="00177BD9"/>
    <w:rsid w:val="001802FF"/>
    <w:rsid w:val="0018054B"/>
    <w:rsid w:val="001808DD"/>
    <w:rsid w:val="00181721"/>
    <w:rsid w:val="001829C1"/>
    <w:rsid w:val="00182C3D"/>
    <w:rsid w:val="0018687C"/>
    <w:rsid w:val="00186BA8"/>
    <w:rsid w:val="001911F6"/>
    <w:rsid w:val="001914C0"/>
    <w:rsid w:val="00191DD6"/>
    <w:rsid w:val="00191F11"/>
    <w:rsid w:val="001945A0"/>
    <w:rsid w:val="001945C9"/>
    <w:rsid w:val="00195285"/>
    <w:rsid w:val="00196C21"/>
    <w:rsid w:val="00197048"/>
    <w:rsid w:val="001979C0"/>
    <w:rsid w:val="00197E17"/>
    <w:rsid w:val="001A03B6"/>
    <w:rsid w:val="001A44D9"/>
    <w:rsid w:val="001A4579"/>
    <w:rsid w:val="001A4745"/>
    <w:rsid w:val="001A5C01"/>
    <w:rsid w:val="001A6735"/>
    <w:rsid w:val="001A7150"/>
    <w:rsid w:val="001B1450"/>
    <w:rsid w:val="001B1963"/>
    <w:rsid w:val="001B1DC9"/>
    <w:rsid w:val="001B3672"/>
    <w:rsid w:val="001B5466"/>
    <w:rsid w:val="001B706F"/>
    <w:rsid w:val="001C0941"/>
    <w:rsid w:val="001C0C90"/>
    <w:rsid w:val="001C2815"/>
    <w:rsid w:val="001C5549"/>
    <w:rsid w:val="001C7583"/>
    <w:rsid w:val="001D122E"/>
    <w:rsid w:val="001D1980"/>
    <w:rsid w:val="001D26D0"/>
    <w:rsid w:val="001D3F2B"/>
    <w:rsid w:val="001D573A"/>
    <w:rsid w:val="001D5BB0"/>
    <w:rsid w:val="001D6056"/>
    <w:rsid w:val="001D6483"/>
    <w:rsid w:val="001E08D0"/>
    <w:rsid w:val="001E12F0"/>
    <w:rsid w:val="001E1C33"/>
    <w:rsid w:val="001E348E"/>
    <w:rsid w:val="001E3A8E"/>
    <w:rsid w:val="001E485E"/>
    <w:rsid w:val="001E4F10"/>
    <w:rsid w:val="001E68A3"/>
    <w:rsid w:val="001F2B7F"/>
    <w:rsid w:val="001F451E"/>
    <w:rsid w:val="001F5069"/>
    <w:rsid w:val="001F5B0F"/>
    <w:rsid w:val="001F5E57"/>
    <w:rsid w:val="001F6E61"/>
    <w:rsid w:val="001F75A6"/>
    <w:rsid w:val="001F7752"/>
    <w:rsid w:val="00200450"/>
    <w:rsid w:val="00200497"/>
    <w:rsid w:val="002007BC"/>
    <w:rsid w:val="00200F6F"/>
    <w:rsid w:val="00201602"/>
    <w:rsid w:val="00202EFD"/>
    <w:rsid w:val="00202F42"/>
    <w:rsid w:val="0020465A"/>
    <w:rsid w:val="00204F3B"/>
    <w:rsid w:val="00205517"/>
    <w:rsid w:val="00210432"/>
    <w:rsid w:val="00211170"/>
    <w:rsid w:val="002116CD"/>
    <w:rsid w:val="0021200E"/>
    <w:rsid w:val="00212BE4"/>
    <w:rsid w:val="002134BD"/>
    <w:rsid w:val="00213700"/>
    <w:rsid w:val="00214F9E"/>
    <w:rsid w:val="00216387"/>
    <w:rsid w:val="00216B43"/>
    <w:rsid w:val="00223B23"/>
    <w:rsid w:val="002244DF"/>
    <w:rsid w:val="00224DAC"/>
    <w:rsid w:val="00225DCF"/>
    <w:rsid w:val="002266F6"/>
    <w:rsid w:val="00227020"/>
    <w:rsid w:val="00227729"/>
    <w:rsid w:val="0023120C"/>
    <w:rsid w:val="002313D7"/>
    <w:rsid w:val="002315C8"/>
    <w:rsid w:val="00231904"/>
    <w:rsid w:val="00231D1B"/>
    <w:rsid w:val="00232DDA"/>
    <w:rsid w:val="00232FD8"/>
    <w:rsid w:val="00233071"/>
    <w:rsid w:val="002331AA"/>
    <w:rsid w:val="00234C1F"/>
    <w:rsid w:val="0023567C"/>
    <w:rsid w:val="00235A30"/>
    <w:rsid w:val="00236EEE"/>
    <w:rsid w:val="00236FEE"/>
    <w:rsid w:val="0024181E"/>
    <w:rsid w:val="002432DA"/>
    <w:rsid w:val="00243977"/>
    <w:rsid w:val="00243FF6"/>
    <w:rsid w:val="002462AE"/>
    <w:rsid w:val="0024640B"/>
    <w:rsid w:val="00246A50"/>
    <w:rsid w:val="00251449"/>
    <w:rsid w:val="00252418"/>
    <w:rsid w:val="00254E8D"/>
    <w:rsid w:val="00255070"/>
    <w:rsid w:val="002554D6"/>
    <w:rsid w:val="00257FF5"/>
    <w:rsid w:val="002644C8"/>
    <w:rsid w:val="00265706"/>
    <w:rsid w:val="00265E9E"/>
    <w:rsid w:val="002668D2"/>
    <w:rsid w:val="0027000B"/>
    <w:rsid w:val="00270AE4"/>
    <w:rsid w:val="00271395"/>
    <w:rsid w:val="00272C90"/>
    <w:rsid w:val="00273581"/>
    <w:rsid w:val="0027449B"/>
    <w:rsid w:val="00275238"/>
    <w:rsid w:val="00275659"/>
    <w:rsid w:val="002769F4"/>
    <w:rsid w:val="00276B2B"/>
    <w:rsid w:val="0028053C"/>
    <w:rsid w:val="0028057C"/>
    <w:rsid w:val="00282518"/>
    <w:rsid w:val="00283E34"/>
    <w:rsid w:val="00286B64"/>
    <w:rsid w:val="00287FB4"/>
    <w:rsid w:val="00290B75"/>
    <w:rsid w:val="002910B3"/>
    <w:rsid w:val="00293B45"/>
    <w:rsid w:val="00294820"/>
    <w:rsid w:val="00295A88"/>
    <w:rsid w:val="00295D8D"/>
    <w:rsid w:val="00297E5F"/>
    <w:rsid w:val="002A2784"/>
    <w:rsid w:val="002A2CDC"/>
    <w:rsid w:val="002A35B4"/>
    <w:rsid w:val="002A3EC6"/>
    <w:rsid w:val="002A4614"/>
    <w:rsid w:val="002A5420"/>
    <w:rsid w:val="002A5984"/>
    <w:rsid w:val="002A739F"/>
    <w:rsid w:val="002B2304"/>
    <w:rsid w:val="002C0085"/>
    <w:rsid w:val="002C08BF"/>
    <w:rsid w:val="002C1434"/>
    <w:rsid w:val="002C178D"/>
    <w:rsid w:val="002C1AD4"/>
    <w:rsid w:val="002C2040"/>
    <w:rsid w:val="002C23AE"/>
    <w:rsid w:val="002C25B5"/>
    <w:rsid w:val="002C27BC"/>
    <w:rsid w:val="002C2E06"/>
    <w:rsid w:val="002C3B5A"/>
    <w:rsid w:val="002C4019"/>
    <w:rsid w:val="002C52E5"/>
    <w:rsid w:val="002D08E0"/>
    <w:rsid w:val="002D15E5"/>
    <w:rsid w:val="002D18B2"/>
    <w:rsid w:val="002D2F35"/>
    <w:rsid w:val="002D4B86"/>
    <w:rsid w:val="002D5E03"/>
    <w:rsid w:val="002D606D"/>
    <w:rsid w:val="002D7DD4"/>
    <w:rsid w:val="002E15CE"/>
    <w:rsid w:val="002E368C"/>
    <w:rsid w:val="002F011B"/>
    <w:rsid w:val="002F0176"/>
    <w:rsid w:val="002F180D"/>
    <w:rsid w:val="002F44C7"/>
    <w:rsid w:val="002F72C6"/>
    <w:rsid w:val="00301CCB"/>
    <w:rsid w:val="0030365F"/>
    <w:rsid w:val="00304366"/>
    <w:rsid w:val="003057ED"/>
    <w:rsid w:val="00307E6F"/>
    <w:rsid w:val="0031260E"/>
    <w:rsid w:val="00312D93"/>
    <w:rsid w:val="00314D78"/>
    <w:rsid w:val="003165FB"/>
    <w:rsid w:val="00320624"/>
    <w:rsid w:val="00320A8B"/>
    <w:rsid w:val="00321184"/>
    <w:rsid w:val="00321747"/>
    <w:rsid w:val="00321C5A"/>
    <w:rsid w:val="00322A62"/>
    <w:rsid w:val="00322DEE"/>
    <w:rsid w:val="0032375F"/>
    <w:rsid w:val="00324A7D"/>
    <w:rsid w:val="00325A24"/>
    <w:rsid w:val="00326457"/>
    <w:rsid w:val="00326897"/>
    <w:rsid w:val="003271A5"/>
    <w:rsid w:val="003275E7"/>
    <w:rsid w:val="003333AD"/>
    <w:rsid w:val="003353B3"/>
    <w:rsid w:val="00335513"/>
    <w:rsid w:val="00341109"/>
    <w:rsid w:val="003415A1"/>
    <w:rsid w:val="00344D1B"/>
    <w:rsid w:val="003452A6"/>
    <w:rsid w:val="00345DBF"/>
    <w:rsid w:val="0034770A"/>
    <w:rsid w:val="00350197"/>
    <w:rsid w:val="003502C7"/>
    <w:rsid w:val="003514C3"/>
    <w:rsid w:val="003518E3"/>
    <w:rsid w:val="0035362B"/>
    <w:rsid w:val="00354C82"/>
    <w:rsid w:val="00357D40"/>
    <w:rsid w:val="003613A9"/>
    <w:rsid w:val="003629BA"/>
    <w:rsid w:val="00364721"/>
    <w:rsid w:val="00365265"/>
    <w:rsid w:val="003654ED"/>
    <w:rsid w:val="00366847"/>
    <w:rsid w:val="003670A0"/>
    <w:rsid w:val="00367DD4"/>
    <w:rsid w:val="003701C9"/>
    <w:rsid w:val="003706EE"/>
    <w:rsid w:val="00373DB6"/>
    <w:rsid w:val="003745E2"/>
    <w:rsid w:val="00375685"/>
    <w:rsid w:val="00376DC1"/>
    <w:rsid w:val="003777C2"/>
    <w:rsid w:val="0038114C"/>
    <w:rsid w:val="003817B6"/>
    <w:rsid w:val="0038357F"/>
    <w:rsid w:val="0038485C"/>
    <w:rsid w:val="003871EB"/>
    <w:rsid w:val="003902ED"/>
    <w:rsid w:val="00391C5E"/>
    <w:rsid w:val="00391D4F"/>
    <w:rsid w:val="00391F14"/>
    <w:rsid w:val="00396813"/>
    <w:rsid w:val="00397411"/>
    <w:rsid w:val="003A0986"/>
    <w:rsid w:val="003A19DE"/>
    <w:rsid w:val="003A2072"/>
    <w:rsid w:val="003A5B01"/>
    <w:rsid w:val="003A6AB4"/>
    <w:rsid w:val="003B0487"/>
    <w:rsid w:val="003B148E"/>
    <w:rsid w:val="003B15AE"/>
    <w:rsid w:val="003B1C13"/>
    <w:rsid w:val="003B2D46"/>
    <w:rsid w:val="003B6946"/>
    <w:rsid w:val="003B74F7"/>
    <w:rsid w:val="003C05FE"/>
    <w:rsid w:val="003C1260"/>
    <w:rsid w:val="003C22AD"/>
    <w:rsid w:val="003C2755"/>
    <w:rsid w:val="003C307D"/>
    <w:rsid w:val="003C5E7B"/>
    <w:rsid w:val="003C79B1"/>
    <w:rsid w:val="003D0D60"/>
    <w:rsid w:val="003D16CE"/>
    <w:rsid w:val="003D1755"/>
    <w:rsid w:val="003D19EF"/>
    <w:rsid w:val="003D39F1"/>
    <w:rsid w:val="003D696C"/>
    <w:rsid w:val="003D7794"/>
    <w:rsid w:val="003D7F92"/>
    <w:rsid w:val="003E1241"/>
    <w:rsid w:val="003E1EA1"/>
    <w:rsid w:val="003E3D14"/>
    <w:rsid w:val="003E57C5"/>
    <w:rsid w:val="003E5DFC"/>
    <w:rsid w:val="003E5FDF"/>
    <w:rsid w:val="003E76C3"/>
    <w:rsid w:val="003E799D"/>
    <w:rsid w:val="003E7A3B"/>
    <w:rsid w:val="003F176F"/>
    <w:rsid w:val="003F180C"/>
    <w:rsid w:val="003F6A05"/>
    <w:rsid w:val="003F6D00"/>
    <w:rsid w:val="003F70E9"/>
    <w:rsid w:val="003F7276"/>
    <w:rsid w:val="00401106"/>
    <w:rsid w:val="00401216"/>
    <w:rsid w:val="004017AE"/>
    <w:rsid w:val="00402ECF"/>
    <w:rsid w:val="0040357C"/>
    <w:rsid w:val="00406E0D"/>
    <w:rsid w:val="004073CD"/>
    <w:rsid w:val="00407E3C"/>
    <w:rsid w:val="00407E6B"/>
    <w:rsid w:val="00412486"/>
    <w:rsid w:val="004127F4"/>
    <w:rsid w:val="0041285E"/>
    <w:rsid w:val="00412925"/>
    <w:rsid w:val="00412C3D"/>
    <w:rsid w:val="00413D39"/>
    <w:rsid w:val="00416E68"/>
    <w:rsid w:val="00417CA6"/>
    <w:rsid w:val="00420FE6"/>
    <w:rsid w:val="00421B3B"/>
    <w:rsid w:val="00421D7F"/>
    <w:rsid w:val="00423454"/>
    <w:rsid w:val="00423CF7"/>
    <w:rsid w:val="004246BD"/>
    <w:rsid w:val="00424D9D"/>
    <w:rsid w:val="00427797"/>
    <w:rsid w:val="00427D9B"/>
    <w:rsid w:val="00432631"/>
    <w:rsid w:val="00433C81"/>
    <w:rsid w:val="00434680"/>
    <w:rsid w:val="004346E6"/>
    <w:rsid w:val="00434DCC"/>
    <w:rsid w:val="00437F70"/>
    <w:rsid w:val="00440330"/>
    <w:rsid w:val="0044035C"/>
    <w:rsid w:val="004407DA"/>
    <w:rsid w:val="00442107"/>
    <w:rsid w:val="004439C4"/>
    <w:rsid w:val="00447F37"/>
    <w:rsid w:val="004501A7"/>
    <w:rsid w:val="00451135"/>
    <w:rsid w:val="00451BF0"/>
    <w:rsid w:val="0045231A"/>
    <w:rsid w:val="004523A0"/>
    <w:rsid w:val="00454840"/>
    <w:rsid w:val="00454C31"/>
    <w:rsid w:val="00456BDD"/>
    <w:rsid w:val="00457327"/>
    <w:rsid w:val="0045779B"/>
    <w:rsid w:val="00460F60"/>
    <w:rsid w:val="00462057"/>
    <w:rsid w:val="004626C0"/>
    <w:rsid w:val="00464A3C"/>
    <w:rsid w:val="00465E08"/>
    <w:rsid w:val="00466AFD"/>
    <w:rsid w:val="00466E22"/>
    <w:rsid w:val="00470CAC"/>
    <w:rsid w:val="00470FC4"/>
    <w:rsid w:val="00471B0D"/>
    <w:rsid w:val="004723F0"/>
    <w:rsid w:val="00473366"/>
    <w:rsid w:val="00474B53"/>
    <w:rsid w:val="00474E13"/>
    <w:rsid w:val="00475553"/>
    <w:rsid w:val="00475797"/>
    <w:rsid w:val="00476E92"/>
    <w:rsid w:val="00477512"/>
    <w:rsid w:val="004808E2"/>
    <w:rsid w:val="004813C7"/>
    <w:rsid w:val="00481B7C"/>
    <w:rsid w:val="00481E57"/>
    <w:rsid w:val="00482097"/>
    <w:rsid w:val="00482B78"/>
    <w:rsid w:val="00483B98"/>
    <w:rsid w:val="004868D0"/>
    <w:rsid w:val="00486E0E"/>
    <w:rsid w:val="00487443"/>
    <w:rsid w:val="004908DE"/>
    <w:rsid w:val="0049189D"/>
    <w:rsid w:val="00492174"/>
    <w:rsid w:val="0049287C"/>
    <w:rsid w:val="00493187"/>
    <w:rsid w:val="004934A5"/>
    <w:rsid w:val="00495AB9"/>
    <w:rsid w:val="00496C54"/>
    <w:rsid w:val="004978C3"/>
    <w:rsid w:val="004A283A"/>
    <w:rsid w:val="004A3598"/>
    <w:rsid w:val="004A3D92"/>
    <w:rsid w:val="004A3F0B"/>
    <w:rsid w:val="004A5C6C"/>
    <w:rsid w:val="004A6435"/>
    <w:rsid w:val="004A690F"/>
    <w:rsid w:val="004A71B7"/>
    <w:rsid w:val="004B1B23"/>
    <w:rsid w:val="004B290D"/>
    <w:rsid w:val="004B2D15"/>
    <w:rsid w:val="004B3407"/>
    <w:rsid w:val="004B3515"/>
    <w:rsid w:val="004B3782"/>
    <w:rsid w:val="004B79AB"/>
    <w:rsid w:val="004C15A3"/>
    <w:rsid w:val="004C1C02"/>
    <w:rsid w:val="004C27AE"/>
    <w:rsid w:val="004C280F"/>
    <w:rsid w:val="004C3488"/>
    <w:rsid w:val="004C7A7F"/>
    <w:rsid w:val="004C7CFD"/>
    <w:rsid w:val="004D0169"/>
    <w:rsid w:val="004D0481"/>
    <w:rsid w:val="004D1BB2"/>
    <w:rsid w:val="004D22B7"/>
    <w:rsid w:val="004D35A6"/>
    <w:rsid w:val="004D43ED"/>
    <w:rsid w:val="004D45E4"/>
    <w:rsid w:val="004D5A1C"/>
    <w:rsid w:val="004D7941"/>
    <w:rsid w:val="004E0181"/>
    <w:rsid w:val="004E1DF2"/>
    <w:rsid w:val="004E3996"/>
    <w:rsid w:val="004E4DB4"/>
    <w:rsid w:val="004E5253"/>
    <w:rsid w:val="004F0987"/>
    <w:rsid w:val="004F0CA5"/>
    <w:rsid w:val="004F0F12"/>
    <w:rsid w:val="004F2B75"/>
    <w:rsid w:val="004F5847"/>
    <w:rsid w:val="004F6708"/>
    <w:rsid w:val="004F7A74"/>
    <w:rsid w:val="00500793"/>
    <w:rsid w:val="00501468"/>
    <w:rsid w:val="00502AB8"/>
    <w:rsid w:val="00503028"/>
    <w:rsid w:val="0050564A"/>
    <w:rsid w:val="00505805"/>
    <w:rsid w:val="005113C7"/>
    <w:rsid w:val="00514994"/>
    <w:rsid w:val="005158F6"/>
    <w:rsid w:val="0051595B"/>
    <w:rsid w:val="00516D2A"/>
    <w:rsid w:val="0051761D"/>
    <w:rsid w:val="00520FDF"/>
    <w:rsid w:val="00521851"/>
    <w:rsid w:val="00521F65"/>
    <w:rsid w:val="005234D9"/>
    <w:rsid w:val="00523696"/>
    <w:rsid w:val="005236E6"/>
    <w:rsid w:val="005269F5"/>
    <w:rsid w:val="00527768"/>
    <w:rsid w:val="00532073"/>
    <w:rsid w:val="00532132"/>
    <w:rsid w:val="00533853"/>
    <w:rsid w:val="00535311"/>
    <w:rsid w:val="005355D5"/>
    <w:rsid w:val="00536195"/>
    <w:rsid w:val="005364BA"/>
    <w:rsid w:val="005401B7"/>
    <w:rsid w:val="0054061D"/>
    <w:rsid w:val="00543C0F"/>
    <w:rsid w:val="00544CF3"/>
    <w:rsid w:val="00545136"/>
    <w:rsid w:val="005518B2"/>
    <w:rsid w:val="00553578"/>
    <w:rsid w:val="00555936"/>
    <w:rsid w:val="00556EB6"/>
    <w:rsid w:val="00557138"/>
    <w:rsid w:val="00557619"/>
    <w:rsid w:val="00557E0F"/>
    <w:rsid w:val="005608FC"/>
    <w:rsid w:val="00561EAC"/>
    <w:rsid w:val="00562A28"/>
    <w:rsid w:val="00565DFF"/>
    <w:rsid w:val="00566576"/>
    <w:rsid w:val="00567529"/>
    <w:rsid w:val="0057155F"/>
    <w:rsid w:val="00571D61"/>
    <w:rsid w:val="005726F5"/>
    <w:rsid w:val="00572A79"/>
    <w:rsid w:val="00573BF1"/>
    <w:rsid w:val="0057440C"/>
    <w:rsid w:val="0057542A"/>
    <w:rsid w:val="00576723"/>
    <w:rsid w:val="00576C17"/>
    <w:rsid w:val="00577C89"/>
    <w:rsid w:val="00577E1B"/>
    <w:rsid w:val="0058049D"/>
    <w:rsid w:val="00581F25"/>
    <w:rsid w:val="0058429F"/>
    <w:rsid w:val="0058541F"/>
    <w:rsid w:val="00585B2B"/>
    <w:rsid w:val="0058659C"/>
    <w:rsid w:val="00587263"/>
    <w:rsid w:val="0058735A"/>
    <w:rsid w:val="0059120B"/>
    <w:rsid w:val="00591D2E"/>
    <w:rsid w:val="00591FA7"/>
    <w:rsid w:val="00593862"/>
    <w:rsid w:val="00593E16"/>
    <w:rsid w:val="005978B0"/>
    <w:rsid w:val="005A0530"/>
    <w:rsid w:val="005A095E"/>
    <w:rsid w:val="005A3D3A"/>
    <w:rsid w:val="005A3D81"/>
    <w:rsid w:val="005A5824"/>
    <w:rsid w:val="005A73FC"/>
    <w:rsid w:val="005A76FD"/>
    <w:rsid w:val="005A7A9B"/>
    <w:rsid w:val="005B0A71"/>
    <w:rsid w:val="005B1513"/>
    <w:rsid w:val="005B2882"/>
    <w:rsid w:val="005B2CFC"/>
    <w:rsid w:val="005B51BA"/>
    <w:rsid w:val="005B5E4E"/>
    <w:rsid w:val="005B5EFD"/>
    <w:rsid w:val="005B608C"/>
    <w:rsid w:val="005B7B71"/>
    <w:rsid w:val="005C1AB9"/>
    <w:rsid w:val="005C1CDC"/>
    <w:rsid w:val="005C264E"/>
    <w:rsid w:val="005C30DA"/>
    <w:rsid w:val="005C31E2"/>
    <w:rsid w:val="005C33DD"/>
    <w:rsid w:val="005C3F28"/>
    <w:rsid w:val="005C4070"/>
    <w:rsid w:val="005C5BCD"/>
    <w:rsid w:val="005C624D"/>
    <w:rsid w:val="005C660B"/>
    <w:rsid w:val="005D1947"/>
    <w:rsid w:val="005D21B8"/>
    <w:rsid w:val="005D23F3"/>
    <w:rsid w:val="005D3E3E"/>
    <w:rsid w:val="005D4F10"/>
    <w:rsid w:val="005D5A09"/>
    <w:rsid w:val="005D5AB0"/>
    <w:rsid w:val="005D67CA"/>
    <w:rsid w:val="005E11F4"/>
    <w:rsid w:val="005E42A7"/>
    <w:rsid w:val="005E665E"/>
    <w:rsid w:val="005F03EF"/>
    <w:rsid w:val="005F08DD"/>
    <w:rsid w:val="005F2C91"/>
    <w:rsid w:val="005F2FEC"/>
    <w:rsid w:val="00600B3F"/>
    <w:rsid w:val="00600EC7"/>
    <w:rsid w:val="00601547"/>
    <w:rsid w:val="00603AA1"/>
    <w:rsid w:val="00604632"/>
    <w:rsid w:val="0060532F"/>
    <w:rsid w:val="006064B4"/>
    <w:rsid w:val="006066EE"/>
    <w:rsid w:val="00610ACD"/>
    <w:rsid w:val="00612614"/>
    <w:rsid w:val="006130D1"/>
    <w:rsid w:val="00613299"/>
    <w:rsid w:val="006153CD"/>
    <w:rsid w:val="00621035"/>
    <w:rsid w:val="00623347"/>
    <w:rsid w:val="00623543"/>
    <w:rsid w:val="00627A54"/>
    <w:rsid w:val="006304F1"/>
    <w:rsid w:val="00630B92"/>
    <w:rsid w:val="00630CCD"/>
    <w:rsid w:val="00630DBF"/>
    <w:rsid w:val="00633E1B"/>
    <w:rsid w:val="0063519F"/>
    <w:rsid w:val="00635F26"/>
    <w:rsid w:val="006361E5"/>
    <w:rsid w:val="00636201"/>
    <w:rsid w:val="006365EE"/>
    <w:rsid w:val="00636FDC"/>
    <w:rsid w:val="00640468"/>
    <w:rsid w:val="00641177"/>
    <w:rsid w:val="0064126C"/>
    <w:rsid w:val="0064235B"/>
    <w:rsid w:val="0064348F"/>
    <w:rsid w:val="00643C01"/>
    <w:rsid w:val="00644356"/>
    <w:rsid w:val="00645AEF"/>
    <w:rsid w:val="00646874"/>
    <w:rsid w:val="006506C6"/>
    <w:rsid w:val="00650716"/>
    <w:rsid w:val="00650E07"/>
    <w:rsid w:val="00651793"/>
    <w:rsid w:val="00654181"/>
    <w:rsid w:val="00654466"/>
    <w:rsid w:val="00656A1D"/>
    <w:rsid w:val="00665044"/>
    <w:rsid w:val="006656C7"/>
    <w:rsid w:val="00665D53"/>
    <w:rsid w:val="00666E8E"/>
    <w:rsid w:val="00666EE4"/>
    <w:rsid w:val="006675AA"/>
    <w:rsid w:val="0067123B"/>
    <w:rsid w:val="006713D7"/>
    <w:rsid w:val="00671E40"/>
    <w:rsid w:val="00672B9A"/>
    <w:rsid w:val="00673234"/>
    <w:rsid w:val="00673311"/>
    <w:rsid w:val="00673771"/>
    <w:rsid w:val="00673886"/>
    <w:rsid w:val="0067410C"/>
    <w:rsid w:val="0067511E"/>
    <w:rsid w:val="00676C48"/>
    <w:rsid w:val="006774D2"/>
    <w:rsid w:val="00680092"/>
    <w:rsid w:val="006800E6"/>
    <w:rsid w:val="00680DA6"/>
    <w:rsid w:val="00682921"/>
    <w:rsid w:val="006840FD"/>
    <w:rsid w:val="00684E5B"/>
    <w:rsid w:val="00685CE8"/>
    <w:rsid w:val="00686C3D"/>
    <w:rsid w:val="006901B1"/>
    <w:rsid w:val="006927D4"/>
    <w:rsid w:val="00694026"/>
    <w:rsid w:val="00694B25"/>
    <w:rsid w:val="0069553B"/>
    <w:rsid w:val="00695D0F"/>
    <w:rsid w:val="006A119D"/>
    <w:rsid w:val="006A254A"/>
    <w:rsid w:val="006A2C02"/>
    <w:rsid w:val="006A3821"/>
    <w:rsid w:val="006A4948"/>
    <w:rsid w:val="006A6B12"/>
    <w:rsid w:val="006A7753"/>
    <w:rsid w:val="006B1498"/>
    <w:rsid w:val="006B167A"/>
    <w:rsid w:val="006B21FC"/>
    <w:rsid w:val="006B2568"/>
    <w:rsid w:val="006B53D6"/>
    <w:rsid w:val="006B55FA"/>
    <w:rsid w:val="006B5D1A"/>
    <w:rsid w:val="006C09DF"/>
    <w:rsid w:val="006C1E59"/>
    <w:rsid w:val="006C2980"/>
    <w:rsid w:val="006C31AC"/>
    <w:rsid w:val="006C6CA0"/>
    <w:rsid w:val="006D08CD"/>
    <w:rsid w:val="006D3A23"/>
    <w:rsid w:val="006D47C0"/>
    <w:rsid w:val="006D53D2"/>
    <w:rsid w:val="006D5EAF"/>
    <w:rsid w:val="006D63C1"/>
    <w:rsid w:val="006D7DA2"/>
    <w:rsid w:val="006E0189"/>
    <w:rsid w:val="006E1D92"/>
    <w:rsid w:val="006E1F36"/>
    <w:rsid w:val="006E3A46"/>
    <w:rsid w:val="006E4234"/>
    <w:rsid w:val="006E53DE"/>
    <w:rsid w:val="006E76A7"/>
    <w:rsid w:val="006F110D"/>
    <w:rsid w:val="006F28ED"/>
    <w:rsid w:val="006F3A75"/>
    <w:rsid w:val="006F4F4A"/>
    <w:rsid w:val="006F4FD7"/>
    <w:rsid w:val="007022EE"/>
    <w:rsid w:val="007024C3"/>
    <w:rsid w:val="00703BA0"/>
    <w:rsid w:val="007044BF"/>
    <w:rsid w:val="00704810"/>
    <w:rsid w:val="00704EE6"/>
    <w:rsid w:val="007054B8"/>
    <w:rsid w:val="00706462"/>
    <w:rsid w:val="0070696F"/>
    <w:rsid w:val="007069C2"/>
    <w:rsid w:val="00706A5D"/>
    <w:rsid w:val="007071BB"/>
    <w:rsid w:val="00711135"/>
    <w:rsid w:val="00711938"/>
    <w:rsid w:val="0071200E"/>
    <w:rsid w:val="00713D02"/>
    <w:rsid w:val="00715869"/>
    <w:rsid w:val="00716C43"/>
    <w:rsid w:val="00717756"/>
    <w:rsid w:val="00721347"/>
    <w:rsid w:val="00721998"/>
    <w:rsid w:val="00721C96"/>
    <w:rsid w:val="00722775"/>
    <w:rsid w:val="0072286D"/>
    <w:rsid w:val="00723F94"/>
    <w:rsid w:val="007240D2"/>
    <w:rsid w:val="007246B7"/>
    <w:rsid w:val="0072470C"/>
    <w:rsid w:val="00725003"/>
    <w:rsid w:val="007265C9"/>
    <w:rsid w:val="007276EF"/>
    <w:rsid w:val="007276FF"/>
    <w:rsid w:val="007366C6"/>
    <w:rsid w:val="00736D00"/>
    <w:rsid w:val="0073764A"/>
    <w:rsid w:val="00740062"/>
    <w:rsid w:val="007413AD"/>
    <w:rsid w:val="00741702"/>
    <w:rsid w:val="00741CE0"/>
    <w:rsid w:val="007445A4"/>
    <w:rsid w:val="007457AF"/>
    <w:rsid w:val="00746D68"/>
    <w:rsid w:val="00747675"/>
    <w:rsid w:val="00750272"/>
    <w:rsid w:val="00751B98"/>
    <w:rsid w:val="0075250F"/>
    <w:rsid w:val="00753D32"/>
    <w:rsid w:val="00754DCE"/>
    <w:rsid w:val="00755B59"/>
    <w:rsid w:val="00755E1A"/>
    <w:rsid w:val="00757606"/>
    <w:rsid w:val="00761F60"/>
    <w:rsid w:val="00761FFC"/>
    <w:rsid w:val="0076200B"/>
    <w:rsid w:val="00762206"/>
    <w:rsid w:val="00763E3A"/>
    <w:rsid w:val="00764CCB"/>
    <w:rsid w:val="00766BE4"/>
    <w:rsid w:val="0076726B"/>
    <w:rsid w:val="00771BA1"/>
    <w:rsid w:val="0077290E"/>
    <w:rsid w:val="007731C4"/>
    <w:rsid w:val="0077354E"/>
    <w:rsid w:val="00774208"/>
    <w:rsid w:val="007746D3"/>
    <w:rsid w:val="00780611"/>
    <w:rsid w:val="00781552"/>
    <w:rsid w:val="00784F09"/>
    <w:rsid w:val="00785A30"/>
    <w:rsid w:val="00785BEC"/>
    <w:rsid w:val="007872CF"/>
    <w:rsid w:val="0078751E"/>
    <w:rsid w:val="00787642"/>
    <w:rsid w:val="0078780C"/>
    <w:rsid w:val="00790269"/>
    <w:rsid w:val="00790F00"/>
    <w:rsid w:val="00792AEA"/>
    <w:rsid w:val="007931FB"/>
    <w:rsid w:val="007934A4"/>
    <w:rsid w:val="00795DE1"/>
    <w:rsid w:val="007A0395"/>
    <w:rsid w:val="007A040D"/>
    <w:rsid w:val="007A0BF4"/>
    <w:rsid w:val="007A10D9"/>
    <w:rsid w:val="007A221F"/>
    <w:rsid w:val="007A2388"/>
    <w:rsid w:val="007A2627"/>
    <w:rsid w:val="007A3E6A"/>
    <w:rsid w:val="007A40FF"/>
    <w:rsid w:val="007B0714"/>
    <w:rsid w:val="007B382C"/>
    <w:rsid w:val="007B64BE"/>
    <w:rsid w:val="007B6B84"/>
    <w:rsid w:val="007C3EA1"/>
    <w:rsid w:val="007C4192"/>
    <w:rsid w:val="007C65A5"/>
    <w:rsid w:val="007C6909"/>
    <w:rsid w:val="007C6C13"/>
    <w:rsid w:val="007C7A2A"/>
    <w:rsid w:val="007D0EEB"/>
    <w:rsid w:val="007D122B"/>
    <w:rsid w:val="007D258C"/>
    <w:rsid w:val="007D2932"/>
    <w:rsid w:val="007D5108"/>
    <w:rsid w:val="007D53A0"/>
    <w:rsid w:val="007D58D9"/>
    <w:rsid w:val="007D7580"/>
    <w:rsid w:val="007D767E"/>
    <w:rsid w:val="007D7AA2"/>
    <w:rsid w:val="007E0146"/>
    <w:rsid w:val="007E09F7"/>
    <w:rsid w:val="007E12D3"/>
    <w:rsid w:val="007E1329"/>
    <w:rsid w:val="007E1EF2"/>
    <w:rsid w:val="007E2950"/>
    <w:rsid w:val="007E5F66"/>
    <w:rsid w:val="007E6598"/>
    <w:rsid w:val="007E6E49"/>
    <w:rsid w:val="007E7832"/>
    <w:rsid w:val="007F1DFC"/>
    <w:rsid w:val="007F26DC"/>
    <w:rsid w:val="007F2CDD"/>
    <w:rsid w:val="007F3930"/>
    <w:rsid w:val="007F490F"/>
    <w:rsid w:val="007F64B3"/>
    <w:rsid w:val="00800A2C"/>
    <w:rsid w:val="00801619"/>
    <w:rsid w:val="008020E3"/>
    <w:rsid w:val="00802957"/>
    <w:rsid w:val="00802EDD"/>
    <w:rsid w:val="00803749"/>
    <w:rsid w:val="00803D06"/>
    <w:rsid w:val="0080486F"/>
    <w:rsid w:val="00805314"/>
    <w:rsid w:val="00806BFA"/>
    <w:rsid w:val="008121B6"/>
    <w:rsid w:val="00813521"/>
    <w:rsid w:val="00820100"/>
    <w:rsid w:val="00822026"/>
    <w:rsid w:val="00822C1D"/>
    <w:rsid w:val="00823656"/>
    <w:rsid w:val="0082424E"/>
    <w:rsid w:val="0082692B"/>
    <w:rsid w:val="00827015"/>
    <w:rsid w:val="008306BF"/>
    <w:rsid w:val="008312E9"/>
    <w:rsid w:val="00832323"/>
    <w:rsid w:val="00833AA3"/>
    <w:rsid w:val="00833D30"/>
    <w:rsid w:val="00834A52"/>
    <w:rsid w:val="00836495"/>
    <w:rsid w:val="008368BE"/>
    <w:rsid w:val="00836FA5"/>
    <w:rsid w:val="0083737C"/>
    <w:rsid w:val="00841AAE"/>
    <w:rsid w:val="008439D3"/>
    <w:rsid w:val="00843C03"/>
    <w:rsid w:val="00844B28"/>
    <w:rsid w:val="00845426"/>
    <w:rsid w:val="00845783"/>
    <w:rsid w:val="00847EE7"/>
    <w:rsid w:val="0085021C"/>
    <w:rsid w:val="00851F13"/>
    <w:rsid w:val="00852750"/>
    <w:rsid w:val="00853B6B"/>
    <w:rsid w:val="00854094"/>
    <w:rsid w:val="0085451C"/>
    <w:rsid w:val="00855A24"/>
    <w:rsid w:val="0085733E"/>
    <w:rsid w:val="00860451"/>
    <w:rsid w:val="00862EFA"/>
    <w:rsid w:val="00863300"/>
    <w:rsid w:val="00863742"/>
    <w:rsid w:val="00863DEA"/>
    <w:rsid w:val="00865531"/>
    <w:rsid w:val="0086560E"/>
    <w:rsid w:val="00865826"/>
    <w:rsid w:val="0087061E"/>
    <w:rsid w:val="00872151"/>
    <w:rsid w:val="008727EF"/>
    <w:rsid w:val="00873C2B"/>
    <w:rsid w:val="00874162"/>
    <w:rsid w:val="00875487"/>
    <w:rsid w:val="00876E06"/>
    <w:rsid w:val="008779F2"/>
    <w:rsid w:val="008843DA"/>
    <w:rsid w:val="0088446D"/>
    <w:rsid w:val="00885319"/>
    <w:rsid w:val="0088705D"/>
    <w:rsid w:val="00890A70"/>
    <w:rsid w:val="008938EA"/>
    <w:rsid w:val="00894A29"/>
    <w:rsid w:val="00894F81"/>
    <w:rsid w:val="00895214"/>
    <w:rsid w:val="008978B2"/>
    <w:rsid w:val="00897C29"/>
    <w:rsid w:val="008A0213"/>
    <w:rsid w:val="008A066E"/>
    <w:rsid w:val="008A1C3E"/>
    <w:rsid w:val="008A20AE"/>
    <w:rsid w:val="008A464F"/>
    <w:rsid w:val="008A4CD3"/>
    <w:rsid w:val="008A5E98"/>
    <w:rsid w:val="008A5ED8"/>
    <w:rsid w:val="008A6528"/>
    <w:rsid w:val="008A67D4"/>
    <w:rsid w:val="008A6AB3"/>
    <w:rsid w:val="008A74B8"/>
    <w:rsid w:val="008A75CE"/>
    <w:rsid w:val="008B231A"/>
    <w:rsid w:val="008B3359"/>
    <w:rsid w:val="008B4828"/>
    <w:rsid w:val="008B5FCC"/>
    <w:rsid w:val="008B6D0D"/>
    <w:rsid w:val="008B7158"/>
    <w:rsid w:val="008B7B68"/>
    <w:rsid w:val="008C202E"/>
    <w:rsid w:val="008C2D88"/>
    <w:rsid w:val="008C349F"/>
    <w:rsid w:val="008C36D0"/>
    <w:rsid w:val="008C4AA0"/>
    <w:rsid w:val="008C4CAC"/>
    <w:rsid w:val="008C5DE6"/>
    <w:rsid w:val="008C6233"/>
    <w:rsid w:val="008C71DA"/>
    <w:rsid w:val="008D25A2"/>
    <w:rsid w:val="008D42E9"/>
    <w:rsid w:val="008D64C8"/>
    <w:rsid w:val="008D7AC5"/>
    <w:rsid w:val="008D7ECF"/>
    <w:rsid w:val="008E01FF"/>
    <w:rsid w:val="008E3655"/>
    <w:rsid w:val="008E499E"/>
    <w:rsid w:val="008F0CF4"/>
    <w:rsid w:val="008F3F34"/>
    <w:rsid w:val="008F6437"/>
    <w:rsid w:val="008F692F"/>
    <w:rsid w:val="009029CC"/>
    <w:rsid w:val="009043CB"/>
    <w:rsid w:val="0090460B"/>
    <w:rsid w:val="00905A21"/>
    <w:rsid w:val="00905A60"/>
    <w:rsid w:val="00905FA7"/>
    <w:rsid w:val="00906F8E"/>
    <w:rsid w:val="00907915"/>
    <w:rsid w:val="00910DA8"/>
    <w:rsid w:val="0091102C"/>
    <w:rsid w:val="009123A1"/>
    <w:rsid w:val="00912D9C"/>
    <w:rsid w:val="0091341E"/>
    <w:rsid w:val="00913C5E"/>
    <w:rsid w:val="00913EC0"/>
    <w:rsid w:val="009145F3"/>
    <w:rsid w:val="00915B3D"/>
    <w:rsid w:val="00915C45"/>
    <w:rsid w:val="00916B84"/>
    <w:rsid w:val="00920C3E"/>
    <w:rsid w:val="0092277D"/>
    <w:rsid w:val="009235A2"/>
    <w:rsid w:val="00925EBA"/>
    <w:rsid w:val="00926905"/>
    <w:rsid w:val="00927FA4"/>
    <w:rsid w:val="0093051E"/>
    <w:rsid w:val="00932599"/>
    <w:rsid w:val="00932F28"/>
    <w:rsid w:val="00934246"/>
    <w:rsid w:val="0093545E"/>
    <w:rsid w:val="00937CE1"/>
    <w:rsid w:val="00940554"/>
    <w:rsid w:val="00940D7B"/>
    <w:rsid w:val="00941CE8"/>
    <w:rsid w:val="009420D5"/>
    <w:rsid w:val="00945EFA"/>
    <w:rsid w:val="0094611F"/>
    <w:rsid w:val="009478A8"/>
    <w:rsid w:val="00954150"/>
    <w:rsid w:val="009546E9"/>
    <w:rsid w:val="00956BE3"/>
    <w:rsid w:val="009573DF"/>
    <w:rsid w:val="009576FD"/>
    <w:rsid w:val="00957FC9"/>
    <w:rsid w:val="00960DB2"/>
    <w:rsid w:val="0096207E"/>
    <w:rsid w:val="009628AD"/>
    <w:rsid w:val="00967057"/>
    <w:rsid w:val="00967060"/>
    <w:rsid w:val="00967B96"/>
    <w:rsid w:val="009703EF"/>
    <w:rsid w:val="0097277D"/>
    <w:rsid w:val="0097397B"/>
    <w:rsid w:val="00973C5A"/>
    <w:rsid w:val="0097726A"/>
    <w:rsid w:val="009801DE"/>
    <w:rsid w:val="0098195D"/>
    <w:rsid w:val="009830A0"/>
    <w:rsid w:val="00983D85"/>
    <w:rsid w:val="0098469E"/>
    <w:rsid w:val="009867FB"/>
    <w:rsid w:val="00987031"/>
    <w:rsid w:val="009909FA"/>
    <w:rsid w:val="00990B14"/>
    <w:rsid w:val="00990EAF"/>
    <w:rsid w:val="00991F17"/>
    <w:rsid w:val="009926FC"/>
    <w:rsid w:val="0099296B"/>
    <w:rsid w:val="00995ACC"/>
    <w:rsid w:val="009976CA"/>
    <w:rsid w:val="009A06BC"/>
    <w:rsid w:val="009A06D0"/>
    <w:rsid w:val="009A1188"/>
    <w:rsid w:val="009A24E0"/>
    <w:rsid w:val="009A2F22"/>
    <w:rsid w:val="009A4203"/>
    <w:rsid w:val="009A4210"/>
    <w:rsid w:val="009A4AF9"/>
    <w:rsid w:val="009A6466"/>
    <w:rsid w:val="009A6A95"/>
    <w:rsid w:val="009A73DF"/>
    <w:rsid w:val="009B1BB5"/>
    <w:rsid w:val="009B35BD"/>
    <w:rsid w:val="009B6082"/>
    <w:rsid w:val="009C09E8"/>
    <w:rsid w:val="009C3679"/>
    <w:rsid w:val="009C3844"/>
    <w:rsid w:val="009C521D"/>
    <w:rsid w:val="009C5716"/>
    <w:rsid w:val="009D1B49"/>
    <w:rsid w:val="009D4ED5"/>
    <w:rsid w:val="009D522E"/>
    <w:rsid w:val="009E0245"/>
    <w:rsid w:val="009E0CDC"/>
    <w:rsid w:val="009E2EEF"/>
    <w:rsid w:val="009E482E"/>
    <w:rsid w:val="009E5FDB"/>
    <w:rsid w:val="009E611B"/>
    <w:rsid w:val="009E6192"/>
    <w:rsid w:val="009F0087"/>
    <w:rsid w:val="009F0FB3"/>
    <w:rsid w:val="009F18B0"/>
    <w:rsid w:val="009F3527"/>
    <w:rsid w:val="009F661C"/>
    <w:rsid w:val="00A001D6"/>
    <w:rsid w:val="00A00BA8"/>
    <w:rsid w:val="00A01924"/>
    <w:rsid w:val="00A02CA5"/>
    <w:rsid w:val="00A04457"/>
    <w:rsid w:val="00A0675E"/>
    <w:rsid w:val="00A06C24"/>
    <w:rsid w:val="00A071E5"/>
    <w:rsid w:val="00A07C46"/>
    <w:rsid w:val="00A111F4"/>
    <w:rsid w:val="00A11D6A"/>
    <w:rsid w:val="00A122BA"/>
    <w:rsid w:val="00A12FFF"/>
    <w:rsid w:val="00A17A7F"/>
    <w:rsid w:val="00A205D3"/>
    <w:rsid w:val="00A21BB0"/>
    <w:rsid w:val="00A22018"/>
    <w:rsid w:val="00A220A6"/>
    <w:rsid w:val="00A25A11"/>
    <w:rsid w:val="00A27715"/>
    <w:rsid w:val="00A30AD5"/>
    <w:rsid w:val="00A30CC7"/>
    <w:rsid w:val="00A32D94"/>
    <w:rsid w:val="00A34208"/>
    <w:rsid w:val="00A3475E"/>
    <w:rsid w:val="00A37C9F"/>
    <w:rsid w:val="00A4047B"/>
    <w:rsid w:val="00A40B0C"/>
    <w:rsid w:val="00A427CF"/>
    <w:rsid w:val="00A43152"/>
    <w:rsid w:val="00A434EB"/>
    <w:rsid w:val="00A452F3"/>
    <w:rsid w:val="00A458CF"/>
    <w:rsid w:val="00A45AEF"/>
    <w:rsid w:val="00A46ABB"/>
    <w:rsid w:val="00A46F07"/>
    <w:rsid w:val="00A51714"/>
    <w:rsid w:val="00A52257"/>
    <w:rsid w:val="00A5236A"/>
    <w:rsid w:val="00A5276D"/>
    <w:rsid w:val="00A52D4A"/>
    <w:rsid w:val="00A54167"/>
    <w:rsid w:val="00A553E7"/>
    <w:rsid w:val="00A56F72"/>
    <w:rsid w:val="00A576BC"/>
    <w:rsid w:val="00A60909"/>
    <w:rsid w:val="00A6202A"/>
    <w:rsid w:val="00A63E79"/>
    <w:rsid w:val="00A64293"/>
    <w:rsid w:val="00A6567F"/>
    <w:rsid w:val="00A661EA"/>
    <w:rsid w:val="00A6690C"/>
    <w:rsid w:val="00A67F46"/>
    <w:rsid w:val="00A712DA"/>
    <w:rsid w:val="00A7190B"/>
    <w:rsid w:val="00A7274A"/>
    <w:rsid w:val="00A73CCE"/>
    <w:rsid w:val="00A74036"/>
    <w:rsid w:val="00A74148"/>
    <w:rsid w:val="00A74326"/>
    <w:rsid w:val="00A74389"/>
    <w:rsid w:val="00A74FAD"/>
    <w:rsid w:val="00A75DCC"/>
    <w:rsid w:val="00A76F35"/>
    <w:rsid w:val="00A77504"/>
    <w:rsid w:val="00A777B6"/>
    <w:rsid w:val="00A77D6F"/>
    <w:rsid w:val="00A81E23"/>
    <w:rsid w:val="00A8260C"/>
    <w:rsid w:val="00A82835"/>
    <w:rsid w:val="00A84626"/>
    <w:rsid w:val="00A87F79"/>
    <w:rsid w:val="00A905F2"/>
    <w:rsid w:val="00A912D5"/>
    <w:rsid w:val="00A9154F"/>
    <w:rsid w:val="00A92531"/>
    <w:rsid w:val="00A92C22"/>
    <w:rsid w:val="00A92C96"/>
    <w:rsid w:val="00A9425F"/>
    <w:rsid w:val="00A95407"/>
    <w:rsid w:val="00A96A8A"/>
    <w:rsid w:val="00A96E54"/>
    <w:rsid w:val="00A97746"/>
    <w:rsid w:val="00A97A0E"/>
    <w:rsid w:val="00AA1464"/>
    <w:rsid w:val="00AA40A3"/>
    <w:rsid w:val="00AA55FC"/>
    <w:rsid w:val="00AA6F13"/>
    <w:rsid w:val="00AA7709"/>
    <w:rsid w:val="00AB12BB"/>
    <w:rsid w:val="00AB46AB"/>
    <w:rsid w:val="00AB4930"/>
    <w:rsid w:val="00AB660B"/>
    <w:rsid w:val="00AB6C3C"/>
    <w:rsid w:val="00AB7A24"/>
    <w:rsid w:val="00AC037B"/>
    <w:rsid w:val="00AC096A"/>
    <w:rsid w:val="00AC1279"/>
    <w:rsid w:val="00AC1B98"/>
    <w:rsid w:val="00AC2D81"/>
    <w:rsid w:val="00AC448C"/>
    <w:rsid w:val="00AD0466"/>
    <w:rsid w:val="00AD1327"/>
    <w:rsid w:val="00AD1C8A"/>
    <w:rsid w:val="00AD3500"/>
    <w:rsid w:val="00AD4808"/>
    <w:rsid w:val="00AD53E5"/>
    <w:rsid w:val="00AD5BFC"/>
    <w:rsid w:val="00AE2F2D"/>
    <w:rsid w:val="00AE3CEA"/>
    <w:rsid w:val="00AF1289"/>
    <w:rsid w:val="00AF1BBF"/>
    <w:rsid w:val="00AF21ED"/>
    <w:rsid w:val="00AF40C8"/>
    <w:rsid w:val="00AF47C8"/>
    <w:rsid w:val="00AF4F9C"/>
    <w:rsid w:val="00AF5B20"/>
    <w:rsid w:val="00AF611D"/>
    <w:rsid w:val="00AF6AFE"/>
    <w:rsid w:val="00B03E27"/>
    <w:rsid w:val="00B063D3"/>
    <w:rsid w:val="00B0798A"/>
    <w:rsid w:val="00B10761"/>
    <w:rsid w:val="00B1258C"/>
    <w:rsid w:val="00B15B45"/>
    <w:rsid w:val="00B16248"/>
    <w:rsid w:val="00B1740E"/>
    <w:rsid w:val="00B177F8"/>
    <w:rsid w:val="00B17BDE"/>
    <w:rsid w:val="00B22562"/>
    <w:rsid w:val="00B22EF5"/>
    <w:rsid w:val="00B23426"/>
    <w:rsid w:val="00B2366F"/>
    <w:rsid w:val="00B2614F"/>
    <w:rsid w:val="00B26F73"/>
    <w:rsid w:val="00B30E73"/>
    <w:rsid w:val="00B31E2A"/>
    <w:rsid w:val="00B32147"/>
    <w:rsid w:val="00B34953"/>
    <w:rsid w:val="00B34ECF"/>
    <w:rsid w:val="00B34F71"/>
    <w:rsid w:val="00B36F35"/>
    <w:rsid w:val="00B37345"/>
    <w:rsid w:val="00B422EB"/>
    <w:rsid w:val="00B4291D"/>
    <w:rsid w:val="00B43AE6"/>
    <w:rsid w:val="00B45859"/>
    <w:rsid w:val="00B4591F"/>
    <w:rsid w:val="00B45F62"/>
    <w:rsid w:val="00B473F7"/>
    <w:rsid w:val="00B510F9"/>
    <w:rsid w:val="00B520BE"/>
    <w:rsid w:val="00B52E82"/>
    <w:rsid w:val="00B55EC7"/>
    <w:rsid w:val="00B56A62"/>
    <w:rsid w:val="00B575A7"/>
    <w:rsid w:val="00B60196"/>
    <w:rsid w:val="00B607E6"/>
    <w:rsid w:val="00B6201F"/>
    <w:rsid w:val="00B62A49"/>
    <w:rsid w:val="00B62EF2"/>
    <w:rsid w:val="00B64D01"/>
    <w:rsid w:val="00B65238"/>
    <w:rsid w:val="00B67CEC"/>
    <w:rsid w:val="00B707A1"/>
    <w:rsid w:val="00B7172A"/>
    <w:rsid w:val="00B71900"/>
    <w:rsid w:val="00B72B4F"/>
    <w:rsid w:val="00B73B54"/>
    <w:rsid w:val="00B745E6"/>
    <w:rsid w:val="00B74A2A"/>
    <w:rsid w:val="00B74BE5"/>
    <w:rsid w:val="00B765AC"/>
    <w:rsid w:val="00B7746F"/>
    <w:rsid w:val="00B8045E"/>
    <w:rsid w:val="00B8066B"/>
    <w:rsid w:val="00B8073A"/>
    <w:rsid w:val="00B81CF8"/>
    <w:rsid w:val="00B838A8"/>
    <w:rsid w:val="00B83B98"/>
    <w:rsid w:val="00B850F0"/>
    <w:rsid w:val="00B85830"/>
    <w:rsid w:val="00B862C1"/>
    <w:rsid w:val="00B91879"/>
    <w:rsid w:val="00B91C5C"/>
    <w:rsid w:val="00B947E6"/>
    <w:rsid w:val="00B978EF"/>
    <w:rsid w:val="00B97D3B"/>
    <w:rsid w:val="00BA3476"/>
    <w:rsid w:val="00BA39AF"/>
    <w:rsid w:val="00BA430E"/>
    <w:rsid w:val="00BA6F63"/>
    <w:rsid w:val="00BA726D"/>
    <w:rsid w:val="00BB0BEF"/>
    <w:rsid w:val="00BB5F34"/>
    <w:rsid w:val="00BB6C1A"/>
    <w:rsid w:val="00BB728B"/>
    <w:rsid w:val="00BC07E2"/>
    <w:rsid w:val="00BC2699"/>
    <w:rsid w:val="00BC3D9B"/>
    <w:rsid w:val="00BC476F"/>
    <w:rsid w:val="00BC6209"/>
    <w:rsid w:val="00BC6AAC"/>
    <w:rsid w:val="00BC7F0E"/>
    <w:rsid w:val="00BD041B"/>
    <w:rsid w:val="00BD1682"/>
    <w:rsid w:val="00BD2553"/>
    <w:rsid w:val="00BD290D"/>
    <w:rsid w:val="00BD2A29"/>
    <w:rsid w:val="00BD2A85"/>
    <w:rsid w:val="00BD356A"/>
    <w:rsid w:val="00BD3EFF"/>
    <w:rsid w:val="00BD46A2"/>
    <w:rsid w:val="00BD5762"/>
    <w:rsid w:val="00BD62F5"/>
    <w:rsid w:val="00BD6E1E"/>
    <w:rsid w:val="00BE0287"/>
    <w:rsid w:val="00BE05C7"/>
    <w:rsid w:val="00BE1263"/>
    <w:rsid w:val="00BE1440"/>
    <w:rsid w:val="00BE1A0C"/>
    <w:rsid w:val="00BE1BD5"/>
    <w:rsid w:val="00BE2205"/>
    <w:rsid w:val="00BE4893"/>
    <w:rsid w:val="00BE5FF6"/>
    <w:rsid w:val="00BE6511"/>
    <w:rsid w:val="00BE7A59"/>
    <w:rsid w:val="00BF0958"/>
    <w:rsid w:val="00BF18DC"/>
    <w:rsid w:val="00BF2CA2"/>
    <w:rsid w:val="00BF3B68"/>
    <w:rsid w:val="00BF53D2"/>
    <w:rsid w:val="00BF7AF6"/>
    <w:rsid w:val="00C00BD0"/>
    <w:rsid w:val="00C00C27"/>
    <w:rsid w:val="00C014FE"/>
    <w:rsid w:val="00C01E40"/>
    <w:rsid w:val="00C02802"/>
    <w:rsid w:val="00C02B65"/>
    <w:rsid w:val="00C031D1"/>
    <w:rsid w:val="00C0367F"/>
    <w:rsid w:val="00C03BC7"/>
    <w:rsid w:val="00C05BCA"/>
    <w:rsid w:val="00C06AD7"/>
    <w:rsid w:val="00C07224"/>
    <w:rsid w:val="00C07A04"/>
    <w:rsid w:val="00C07BE6"/>
    <w:rsid w:val="00C07C30"/>
    <w:rsid w:val="00C1010C"/>
    <w:rsid w:val="00C108E6"/>
    <w:rsid w:val="00C12550"/>
    <w:rsid w:val="00C125EE"/>
    <w:rsid w:val="00C1274F"/>
    <w:rsid w:val="00C1282B"/>
    <w:rsid w:val="00C12EE5"/>
    <w:rsid w:val="00C13411"/>
    <w:rsid w:val="00C13BE2"/>
    <w:rsid w:val="00C153B4"/>
    <w:rsid w:val="00C17290"/>
    <w:rsid w:val="00C17A12"/>
    <w:rsid w:val="00C208F5"/>
    <w:rsid w:val="00C20B0E"/>
    <w:rsid w:val="00C21167"/>
    <w:rsid w:val="00C232B6"/>
    <w:rsid w:val="00C23A54"/>
    <w:rsid w:val="00C26837"/>
    <w:rsid w:val="00C27874"/>
    <w:rsid w:val="00C3088B"/>
    <w:rsid w:val="00C31E31"/>
    <w:rsid w:val="00C33657"/>
    <w:rsid w:val="00C341E4"/>
    <w:rsid w:val="00C3734C"/>
    <w:rsid w:val="00C37F71"/>
    <w:rsid w:val="00C41EEB"/>
    <w:rsid w:val="00C4389D"/>
    <w:rsid w:val="00C43C99"/>
    <w:rsid w:val="00C44410"/>
    <w:rsid w:val="00C4463A"/>
    <w:rsid w:val="00C45213"/>
    <w:rsid w:val="00C45334"/>
    <w:rsid w:val="00C457F6"/>
    <w:rsid w:val="00C505B9"/>
    <w:rsid w:val="00C54002"/>
    <w:rsid w:val="00C54577"/>
    <w:rsid w:val="00C55021"/>
    <w:rsid w:val="00C56E0A"/>
    <w:rsid w:val="00C56E5A"/>
    <w:rsid w:val="00C60265"/>
    <w:rsid w:val="00C60B76"/>
    <w:rsid w:val="00C615EF"/>
    <w:rsid w:val="00C61E9F"/>
    <w:rsid w:val="00C6261C"/>
    <w:rsid w:val="00C6316B"/>
    <w:rsid w:val="00C64131"/>
    <w:rsid w:val="00C649A2"/>
    <w:rsid w:val="00C64C9A"/>
    <w:rsid w:val="00C655C3"/>
    <w:rsid w:val="00C71C1E"/>
    <w:rsid w:val="00C71FCD"/>
    <w:rsid w:val="00C72D16"/>
    <w:rsid w:val="00C738BE"/>
    <w:rsid w:val="00C74010"/>
    <w:rsid w:val="00C74A00"/>
    <w:rsid w:val="00C76172"/>
    <w:rsid w:val="00C7651E"/>
    <w:rsid w:val="00C767A7"/>
    <w:rsid w:val="00C76C17"/>
    <w:rsid w:val="00C76D54"/>
    <w:rsid w:val="00C8153D"/>
    <w:rsid w:val="00C84ED5"/>
    <w:rsid w:val="00C858C2"/>
    <w:rsid w:val="00C875BF"/>
    <w:rsid w:val="00C90A91"/>
    <w:rsid w:val="00C93844"/>
    <w:rsid w:val="00C93FAA"/>
    <w:rsid w:val="00C9592E"/>
    <w:rsid w:val="00C9636A"/>
    <w:rsid w:val="00C966E1"/>
    <w:rsid w:val="00C975EB"/>
    <w:rsid w:val="00CA066D"/>
    <w:rsid w:val="00CA14F3"/>
    <w:rsid w:val="00CA185B"/>
    <w:rsid w:val="00CA551E"/>
    <w:rsid w:val="00CA596E"/>
    <w:rsid w:val="00CA7037"/>
    <w:rsid w:val="00CA7932"/>
    <w:rsid w:val="00CB1F56"/>
    <w:rsid w:val="00CB246E"/>
    <w:rsid w:val="00CB48BD"/>
    <w:rsid w:val="00CC0992"/>
    <w:rsid w:val="00CC0F96"/>
    <w:rsid w:val="00CC1518"/>
    <w:rsid w:val="00CC3420"/>
    <w:rsid w:val="00CC5A2F"/>
    <w:rsid w:val="00CC6E5E"/>
    <w:rsid w:val="00CD3585"/>
    <w:rsid w:val="00CD3B07"/>
    <w:rsid w:val="00CD5B42"/>
    <w:rsid w:val="00CD5E79"/>
    <w:rsid w:val="00CD6089"/>
    <w:rsid w:val="00CD67C3"/>
    <w:rsid w:val="00CE0C81"/>
    <w:rsid w:val="00CE1570"/>
    <w:rsid w:val="00CE3FAA"/>
    <w:rsid w:val="00CE5B88"/>
    <w:rsid w:val="00CE668D"/>
    <w:rsid w:val="00CF0E8A"/>
    <w:rsid w:val="00CF2F46"/>
    <w:rsid w:val="00CF3CDA"/>
    <w:rsid w:val="00CF7247"/>
    <w:rsid w:val="00CF7886"/>
    <w:rsid w:val="00D000D1"/>
    <w:rsid w:val="00D0228B"/>
    <w:rsid w:val="00D02BF7"/>
    <w:rsid w:val="00D049FC"/>
    <w:rsid w:val="00D05C6E"/>
    <w:rsid w:val="00D061D0"/>
    <w:rsid w:val="00D06343"/>
    <w:rsid w:val="00D077F7"/>
    <w:rsid w:val="00D07D2D"/>
    <w:rsid w:val="00D1049B"/>
    <w:rsid w:val="00D10C59"/>
    <w:rsid w:val="00D11481"/>
    <w:rsid w:val="00D1197A"/>
    <w:rsid w:val="00D126D6"/>
    <w:rsid w:val="00D12BFB"/>
    <w:rsid w:val="00D139C5"/>
    <w:rsid w:val="00D13B49"/>
    <w:rsid w:val="00D17331"/>
    <w:rsid w:val="00D17860"/>
    <w:rsid w:val="00D217AA"/>
    <w:rsid w:val="00D21D55"/>
    <w:rsid w:val="00D21E6E"/>
    <w:rsid w:val="00D231F7"/>
    <w:rsid w:val="00D23A98"/>
    <w:rsid w:val="00D24AA3"/>
    <w:rsid w:val="00D256C7"/>
    <w:rsid w:val="00D27621"/>
    <w:rsid w:val="00D278A4"/>
    <w:rsid w:val="00D27E5D"/>
    <w:rsid w:val="00D30371"/>
    <w:rsid w:val="00D31407"/>
    <w:rsid w:val="00D31B77"/>
    <w:rsid w:val="00D32EA4"/>
    <w:rsid w:val="00D33ECC"/>
    <w:rsid w:val="00D34389"/>
    <w:rsid w:val="00D3763C"/>
    <w:rsid w:val="00D40B54"/>
    <w:rsid w:val="00D412E1"/>
    <w:rsid w:val="00D428D4"/>
    <w:rsid w:val="00D445BE"/>
    <w:rsid w:val="00D45FA2"/>
    <w:rsid w:val="00D463BB"/>
    <w:rsid w:val="00D47D8B"/>
    <w:rsid w:val="00D47E31"/>
    <w:rsid w:val="00D5086B"/>
    <w:rsid w:val="00D52885"/>
    <w:rsid w:val="00D52E9F"/>
    <w:rsid w:val="00D5472E"/>
    <w:rsid w:val="00D55E97"/>
    <w:rsid w:val="00D562A4"/>
    <w:rsid w:val="00D60E3F"/>
    <w:rsid w:val="00D614C1"/>
    <w:rsid w:val="00D61604"/>
    <w:rsid w:val="00D62DCF"/>
    <w:rsid w:val="00D64128"/>
    <w:rsid w:val="00D6420A"/>
    <w:rsid w:val="00D64A37"/>
    <w:rsid w:val="00D66254"/>
    <w:rsid w:val="00D6678D"/>
    <w:rsid w:val="00D70B16"/>
    <w:rsid w:val="00D70BD6"/>
    <w:rsid w:val="00D72AF8"/>
    <w:rsid w:val="00D73595"/>
    <w:rsid w:val="00D75105"/>
    <w:rsid w:val="00D7577A"/>
    <w:rsid w:val="00D76CC8"/>
    <w:rsid w:val="00D76FEA"/>
    <w:rsid w:val="00D775F9"/>
    <w:rsid w:val="00D777FC"/>
    <w:rsid w:val="00D7782D"/>
    <w:rsid w:val="00D8085B"/>
    <w:rsid w:val="00D8250A"/>
    <w:rsid w:val="00D830F5"/>
    <w:rsid w:val="00D837ED"/>
    <w:rsid w:val="00D8383A"/>
    <w:rsid w:val="00D838A7"/>
    <w:rsid w:val="00D83A13"/>
    <w:rsid w:val="00D83E18"/>
    <w:rsid w:val="00D84618"/>
    <w:rsid w:val="00D858CA"/>
    <w:rsid w:val="00D8592F"/>
    <w:rsid w:val="00D877C3"/>
    <w:rsid w:val="00D90387"/>
    <w:rsid w:val="00D93CDE"/>
    <w:rsid w:val="00D93DC6"/>
    <w:rsid w:val="00D94704"/>
    <w:rsid w:val="00D94C41"/>
    <w:rsid w:val="00D97885"/>
    <w:rsid w:val="00D9793F"/>
    <w:rsid w:val="00D97FFA"/>
    <w:rsid w:val="00DA09CB"/>
    <w:rsid w:val="00DA1DFB"/>
    <w:rsid w:val="00DA2319"/>
    <w:rsid w:val="00DA2EEC"/>
    <w:rsid w:val="00DA3C1D"/>
    <w:rsid w:val="00DA4672"/>
    <w:rsid w:val="00DA5782"/>
    <w:rsid w:val="00DA648C"/>
    <w:rsid w:val="00DA69CE"/>
    <w:rsid w:val="00DA7784"/>
    <w:rsid w:val="00DB146F"/>
    <w:rsid w:val="00DB1561"/>
    <w:rsid w:val="00DB3883"/>
    <w:rsid w:val="00DB3E9D"/>
    <w:rsid w:val="00DB49E8"/>
    <w:rsid w:val="00DB55A8"/>
    <w:rsid w:val="00DB78E5"/>
    <w:rsid w:val="00DC0D12"/>
    <w:rsid w:val="00DC1478"/>
    <w:rsid w:val="00DC1958"/>
    <w:rsid w:val="00DC1C03"/>
    <w:rsid w:val="00DC1EED"/>
    <w:rsid w:val="00DC28BB"/>
    <w:rsid w:val="00DC3524"/>
    <w:rsid w:val="00DC4A9C"/>
    <w:rsid w:val="00DC6C65"/>
    <w:rsid w:val="00DC7481"/>
    <w:rsid w:val="00DD16FF"/>
    <w:rsid w:val="00DD1F25"/>
    <w:rsid w:val="00DD25CA"/>
    <w:rsid w:val="00DD2C17"/>
    <w:rsid w:val="00DD3DE2"/>
    <w:rsid w:val="00DD46B3"/>
    <w:rsid w:val="00DD63BC"/>
    <w:rsid w:val="00DD78AE"/>
    <w:rsid w:val="00DD7937"/>
    <w:rsid w:val="00DD7E3C"/>
    <w:rsid w:val="00DE10E8"/>
    <w:rsid w:val="00DE2963"/>
    <w:rsid w:val="00DE4E2D"/>
    <w:rsid w:val="00DE6552"/>
    <w:rsid w:val="00DE6558"/>
    <w:rsid w:val="00DE68BC"/>
    <w:rsid w:val="00DE7C86"/>
    <w:rsid w:val="00DE7F9A"/>
    <w:rsid w:val="00DF0262"/>
    <w:rsid w:val="00DF17AE"/>
    <w:rsid w:val="00DF2580"/>
    <w:rsid w:val="00DF4D08"/>
    <w:rsid w:val="00DF556B"/>
    <w:rsid w:val="00DF5BA3"/>
    <w:rsid w:val="00DF5BD1"/>
    <w:rsid w:val="00DF7356"/>
    <w:rsid w:val="00DF7897"/>
    <w:rsid w:val="00DF7C3F"/>
    <w:rsid w:val="00E001C3"/>
    <w:rsid w:val="00E00BB6"/>
    <w:rsid w:val="00E00E89"/>
    <w:rsid w:val="00E02C03"/>
    <w:rsid w:val="00E02FEF"/>
    <w:rsid w:val="00E03007"/>
    <w:rsid w:val="00E03789"/>
    <w:rsid w:val="00E037E3"/>
    <w:rsid w:val="00E058A0"/>
    <w:rsid w:val="00E05F00"/>
    <w:rsid w:val="00E12100"/>
    <w:rsid w:val="00E144A8"/>
    <w:rsid w:val="00E158AC"/>
    <w:rsid w:val="00E20B14"/>
    <w:rsid w:val="00E21C21"/>
    <w:rsid w:val="00E2323E"/>
    <w:rsid w:val="00E23F14"/>
    <w:rsid w:val="00E2431F"/>
    <w:rsid w:val="00E27170"/>
    <w:rsid w:val="00E27978"/>
    <w:rsid w:val="00E27E60"/>
    <w:rsid w:val="00E30529"/>
    <w:rsid w:val="00E31931"/>
    <w:rsid w:val="00E32BED"/>
    <w:rsid w:val="00E35B7F"/>
    <w:rsid w:val="00E37171"/>
    <w:rsid w:val="00E37EBB"/>
    <w:rsid w:val="00E40581"/>
    <w:rsid w:val="00E41ABD"/>
    <w:rsid w:val="00E42363"/>
    <w:rsid w:val="00E439E7"/>
    <w:rsid w:val="00E44B33"/>
    <w:rsid w:val="00E45753"/>
    <w:rsid w:val="00E4771A"/>
    <w:rsid w:val="00E52489"/>
    <w:rsid w:val="00E525AD"/>
    <w:rsid w:val="00E5273C"/>
    <w:rsid w:val="00E52F86"/>
    <w:rsid w:val="00E531F6"/>
    <w:rsid w:val="00E5384F"/>
    <w:rsid w:val="00E552F7"/>
    <w:rsid w:val="00E6033E"/>
    <w:rsid w:val="00E60412"/>
    <w:rsid w:val="00E61629"/>
    <w:rsid w:val="00E62BE4"/>
    <w:rsid w:val="00E63EC5"/>
    <w:rsid w:val="00E651D7"/>
    <w:rsid w:val="00E65386"/>
    <w:rsid w:val="00E65527"/>
    <w:rsid w:val="00E6636A"/>
    <w:rsid w:val="00E66E9A"/>
    <w:rsid w:val="00E710E1"/>
    <w:rsid w:val="00E732EB"/>
    <w:rsid w:val="00E7419C"/>
    <w:rsid w:val="00E748AE"/>
    <w:rsid w:val="00E77166"/>
    <w:rsid w:val="00E80439"/>
    <w:rsid w:val="00E80BD2"/>
    <w:rsid w:val="00E81A1A"/>
    <w:rsid w:val="00E8322B"/>
    <w:rsid w:val="00E8380D"/>
    <w:rsid w:val="00E84C15"/>
    <w:rsid w:val="00E856A0"/>
    <w:rsid w:val="00E85F2D"/>
    <w:rsid w:val="00E903E1"/>
    <w:rsid w:val="00E93D0D"/>
    <w:rsid w:val="00E94422"/>
    <w:rsid w:val="00E952B8"/>
    <w:rsid w:val="00E967D2"/>
    <w:rsid w:val="00E97E97"/>
    <w:rsid w:val="00EA0870"/>
    <w:rsid w:val="00EA0AD1"/>
    <w:rsid w:val="00EA20A0"/>
    <w:rsid w:val="00EA35BF"/>
    <w:rsid w:val="00EA35CE"/>
    <w:rsid w:val="00EA4145"/>
    <w:rsid w:val="00EA50C7"/>
    <w:rsid w:val="00EA6881"/>
    <w:rsid w:val="00EB054E"/>
    <w:rsid w:val="00EB0A13"/>
    <w:rsid w:val="00EB36CF"/>
    <w:rsid w:val="00EB4EB9"/>
    <w:rsid w:val="00EC0D20"/>
    <w:rsid w:val="00EC0F60"/>
    <w:rsid w:val="00EC254D"/>
    <w:rsid w:val="00EC6825"/>
    <w:rsid w:val="00EC7A4C"/>
    <w:rsid w:val="00ED1229"/>
    <w:rsid w:val="00ED1404"/>
    <w:rsid w:val="00ED29A3"/>
    <w:rsid w:val="00ED2AD6"/>
    <w:rsid w:val="00ED2EBD"/>
    <w:rsid w:val="00ED2F7E"/>
    <w:rsid w:val="00ED3790"/>
    <w:rsid w:val="00ED621C"/>
    <w:rsid w:val="00ED6E80"/>
    <w:rsid w:val="00ED7CE5"/>
    <w:rsid w:val="00EE00DD"/>
    <w:rsid w:val="00EE1D8B"/>
    <w:rsid w:val="00EE3C29"/>
    <w:rsid w:val="00EE76E4"/>
    <w:rsid w:val="00EF190B"/>
    <w:rsid w:val="00EF260C"/>
    <w:rsid w:val="00EF454F"/>
    <w:rsid w:val="00EF6B91"/>
    <w:rsid w:val="00EF70D7"/>
    <w:rsid w:val="00EF7567"/>
    <w:rsid w:val="00EF7F01"/>
    <w:rsid w:val="00F031DE"/>
    <w:rsid w:val="00F07369"/>
    <w:rsid w:val="00F07777"/>
    <w:rsid w:val="00F1110E"/>
    <w:rsid w:val="00F112E3"/>
    <w:rsid w:val="00F138C3"/>
    <w:rsid w:val="00F14342"/>
    <w:rsid w:val="00F14BCE"/>
    <w:rsid w:val="00F15977"/>
    <w:rsid w:val="00F166A0"/>
    <w:rsid w:val="00F16DB0"/>
    <w:rsid w:val="00F2052F"/>
    <w:rsid w:val="00F21B56"/>
    <w:rsid w:val="00F24B0F"/>
    <w:rsid w:val="00F26B58"/>
    <w:rsid w:val="00F26D0B"/>
    <w:rsid w:val="00F27BD9"/>
    <w:rsid w:val="00F33284"/>
    <w:rsid w:val="00F33658"/>
    <w:rsid w:val="00F33A5A"/>
    <w:rsid w:val="00F33A7F"/>
    <w:rsid w:val="00F36994"/>
    <w:rsid w:val="00F42852"/>
    <w:rsid w:val="00F44B44"/>
    <w:rsid w:val="00F458C1"/>
    <w:rsid w:val="00F51CD1"/>
    <w:rsid w:val="00F51E86"/>
    <w:rsid w:val="00F52AB3"/>
    <w:rsid w:val="00F52BC5"/>
    <w:rsid w:val="00F54884"/>
    <w:rsid w:val="00F550C8"/>
    <w:rsid w:val="00F557E2"/>
    <w:rsid w:val="00F57F82"/>
    <w:rsid w:val="00F60636"/>
    <w:rsid w:val="00F63D36"/>
    <w:rsid w:val="00F64595"/>
    <w:rsid w:val="00F67D57"/>
    <w:rsid w:val="00F7052A"/>
    <w:rsid w:val="00F705D3"/>
    <w:rsid w:val="00F7259D"/>
    <w:rsid w:val="00F729DA"/>
    <w:rsid w:val="00F73310"/>
    <w:rsid w:val="00F75435"/>
    <w:rsid w:val="00F75DBF"/>
    <w:rsid w:val="00F80DA9"/>
    <w:rsid w:val="00F81AE3"/>
    <w:rsid w:val="00F84E11"/>
    <w:rsid w:val="00F85695"/>
    <w:rsid w:val="00F85AA7"/>
    <w:rsid w:val="00F87775"/>
    <w:rsid w:val="00F91E6F"/>
    <w:rsid w:val="00F935DA"/>
    <w:rsid w:val="00F953A4"/>
    <w:rsid w:val="00F96FB6"/>
    <w:rsid w:val="00FA155E"/>
    <w:rsid w:val="00FA3A80"/>
    <w:rsid w:val="00FA5B26"/>
    <w:rsid w:val="00FA7025"/>
    <w:rsid w:val="00FB0C30"/>
    <w:rsid w:val="00FB0CF9"/>
    <w:rsid w:val="00FB2C6A"/>
    <w:rsid w:val="00FB2FC4"/>
    <w:rsid w:val="00FB3051"/>
    <w:rsid w:val="00FB4316"/>
    <w:rsid w:val="00FB514A"/>
    <w:rsid w:val="00FB564F"/>
    <w:rsid w:val="00FC36F1"/>
    <w:rsid w:val="00FC3E4D"/>
    <w:rsid w:val="00FC4663"/>
    <w:rsid w:val="00FC46D3"/>
    <w:rsid w:val="00FC5546"/>
    <w:rsid w:val="00FC67B1"/>
    <w:rsid w:val="00FD12B9"/>
    <w:rsid w:val="00FD1E0F"/>
    <w:rsid w:val="00FD26EE"/>
    <w:rsid w:val="00FD2C5A"/>
    <w:rsid w:val="00FD3A05"/>
    <w:rsid w:val="00FD42A1"/>
    <w:rsid w:val="00FD4527"/>
    <w:rsid w:val="00FD5642"/>
    <w:rsid w:val="00FD60FD"/>
    <w:rsid w:val="00FD6739"/>
    <w:rsid w:val="00FD7447"/>
    <w:rsid w:val="00FE0B7B"/>
    <w:rsid w:val="00FE410C"/>
    <w:rsid w:val="00FE413A"/>
    <w:rsid w:val="00FE4260"/>
    <w:rsid w:val="00FF0E1A"/>
    <w:rsid w:val="00FF0EB7"/>
    <w:rsid w:val="00FF2AE2"/>
    <w:rsid w:val="00FF52CD"/>
    <w:rsid w:val="00FF6704"/>
    <w:rsid w:val="013D8606"/>
    <w:rsid w:val="03706FFF"/>
    <w:rsid w:val="03C520C8"/>
    <w:rsid w:val="06E0683F"/>
    <w:rsid w:val="07239E6A"/>
    <w:rsid w:val="07F120A0"/>
    <w:rsid w:val="0B4BB7F9"/>
    <w:rsid w:val="0C8B5ADD"/>
    <w:rsid w:val="0E3A1F31"/>
    <w:rsid w:val="0FA8EBDA"/>
    <w:rsid w:val="111C29E7"/>
    <w:rsid w:val="1566F8F2"/>
    <w:rsid w:val="1A80D3D5"/>
    <w:rsid w:val="1C12DE27"/>
    <w:rsid w:val="1C746F31"/>
    <w:rsid w:val="1DFA89C2"/>
    <w:rsid w:val="1E405751"/>
    <w:rsid w:val="1F9001C5"/>
    <w:rsid w:val="2210DE91"/>
    <w:rsid w:val="27BF25AA"/>
    <w:rsid w:val="284B85B6"/>
    <w:rsid w:val="28F5CAB7"/>
    <w:rsid w:val="2A46C74A"/>
    <w:rsid w:val="2ABB93D6"/>
    <w:rsid w:val="2BD94604"/>
    <w:rsid w:val="2D43F7F8"/>
    <w:rsid w:val="2E6D2ED0"/>
    <w:rsid w:val="2FE33BE7"/>
    <w:rsid w:val="32B82B51"/>
    <w:rsid w:val="34713D87"/>
    <w:rsid w:val="36FC381B"/>
    <w:rsid w:val="39E6F78D"/>
    <w:rsid w:val="39F13731"/>
    <w:rsid w:val="3AD65A02"/>
    <w:rsid w:val="3C2E4E8A"/>
    <w:rsid w:val="3CA4F6EF"/>
    <w:rsid w:val="3DBDD5AF"/>
    <w:rsid w:val="3E892C49"/>
    <w:rsid w:val="3FAA4180"/>
    <w:rsid w:val="3FD7F0FC"/>
    <w:rsid w:val="4131CD9C"/>
    <w:rsid w:val="41703B50"/>
    <w:rsid w:val="42CF29B9"/>
    <w:rsid w:val="42E0DE52"/>
    <w:rsid w:val="45288719"/>
    <w:rsid w:val="4747BAD1"/>
    <w:rsid w:val="47BF4E48"/>
    <w:rsid w:val="4A083A85"/>
    <w:rsid w:val="4A09EEC6"/>
    <w:rsid w:val="4A7CCDCF"/>
    <w:rsid w:val="4B000E5A"/>
    <w:rsid w:val="4B655B54"/>
    <w:rsid w:val="4C06F560"/>
    <w:rsid w:val="4C4B4145"/>
    <w:rsid w:val="4C5057FD"/>
    <w:rsid w:val="4C7CF93B"/>
    <w:rsid w:val="527E9BEE"/>
    <w:rsid w:val="564A3CE5"/>
    <w:rsid w:val="59971CC7"/>
    <w:rsid w:val="5A733A7C"/>
    <w:rsid w:val="5BE1B0B2"/>
    <w:rsid w:val="5F2E2626"/>
    <w:rsid w:val="5FECFF40"/>
    <w:rsid w:val="60B5C13F"/>
    <w:rsid w:val="616A2C45"/>
    <w:rsid w:val="6262E38B"/>
    <w:rsid w:val="6337AE92"/>
    <w:rsid w:val="657A23D2"/>
    <w:rsid w:val="68631618"/>
    <w:rsid w:val="68857D6B"/>
    <w:rsid w:val="68983D8E"/>
    <w:rsid w:val="68990D01"/>
    <w:rsid w:val="69983A81"/>
    <w:rsid w:val="6C083988"/>
    <w:rsid w:val="6C14AEF2"/>
    <w:rsid w:val="6C3A3B90"/>
    <w:rsid w:val="6FA42725"/>
    <w:rsid w:val="71EB478B"/>
    <w:rsid w:val="7227D0B6"/>
    <w:rsid w:val="739543DE"/>
    <w:rsid w:val="741ED247"/>
    <w:rsid w:val="74BCF72D"/>
    <w:rsid w:val="74EAD143"/>
    <w:rsid w:val="76F62E41"/>
    <w:rsid w:val="7ABC36B4"/>
    <w:rsid w:val="7B33A268"/>
    <w:rsid w:val="7B828CD3"/>
    <w:rsid w:val="7C0A3309"/>
    <w:rsid w:val="7E30E564"/>
    <w:rsid w:val="7E782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579F6"/>
  <w15:docId w15:val="{AD0F5924-7039-4884-BEB7-4B4E74EB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450"/>
    <w:rPr>
      <w:sz w:val="24"/>
    </w:rPr>
  </w:style>
  <w:style w:type="paragraph" w:styleId="Heading1">
    <w:name w:val="heading 1"/>
    <w:basedOn w:val="Normal"/>
    <w:next w:val="Normal"/>
    <w:rsid w:val="00ED2EBD"/>
    <w:pPr>
      <w:keepNext/>
      <w:outlineLvl w:val="0"/>
    </w:pPr>
    <w:rPr>
      <w:b/>
    </w:rPr>
  </w:style>
  <w:style w:type="paragraph" w:styleId="Heading3">
    <w:name w:val="heading 3"/>
    <w:basedOn w:val="Normal"/>
    <w:next w:val="Normal"/>
    <w:rsid w:val="00ED2EBD"/>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D2EBD"/>
    <w:pPr>
      <w:tabs>
        <w:tab w:val="center" w:pos="4320"/>
        <w:tab w:val="right" w:pos="8640"/>
      </w:tabs>
    </w:pPr>
  </w:style>
  <w:style w:type="paragraph" w:styleId="Footer">
    <w:name w:val="footer"/>
    <w:basedOn w:val="Normal"/>
    <w:rsid w:val="00ED2EBD"/>
    <w:pPr>
      <w:tabs>
        <w:tab w:val="center" w:pos="4320"/>
        <w:tab w:val="right" w:pos="8640"/>
      </w:tabs>
    </w:pPr>
  </w:style>
  <w:style w:type="character" w:styleId="PageNumber">
    <w:name w:val="page number"/>
    <w:basedOn w:val="DefaultParagraphFont"/>
    <w:rsid w:val="00ED2EBD"/>
  </w:style>
  <w:style w:type="paragraph" w:styleId="Title">
    <w:name w:val="Title"/>
    <w:basedOn w:val="Normal"/>
    <w:qFormat/>
    <w:rsid w:val="00ED2EBD"/>
    <w:pPr>
      <w:jc w:val="center"/>
    </w:pPr>
    <w:rPr>
      <w:b/>
    </w:rPr>
  </w:style>
  <w:style w:type="paragraph" w:styleId="BodyText">
    <w:name w:val="Body Text"/>
    <w:basedOn w:val="Normal"/>
    <w:rsid w:val="00ED2EBD"/>
    <w:rPr>
      <w:b/>
      <w:sz w:val="28"/>
    </w:rPr>
  </w:style>
  <w:style w:type="paragraph" w:styleId="BodyText2">
    <w:name w:val="Body Text 2"/>
    <w:basedOn w:val="Normal"/>
    <w:rsid w:val="00ED2EBD"/>
    <w:rPr>
      <w:b/>
      <w:u w:val="single"/>
    </w:rPr>
  </w:style>
  <w:style w:type="paragraph" w:styleId="BodyText3">
    <w:name w:val="Body Text 3"/>
    <w:basedOn w:val="Normal"/>
    <w:rsid w:val="00ED2EBD"/>
    <w:pPr>
      <w:spacing w:after="120"/>
    </w:pPr>
    <w:rPr>
      <w:i/>
    </w:rPr>
  </w:style>
  <w:style w:type="paragraph" w:customStyle="1" w:styleId="LineNumbers">
    <w:name w:val="LineNumbers"/>
    <w:basedOn w:val="Normal"/>
    <w:rsid w:val="00853B6B"/>
    <w:pPr>
      <w:spacing w:line="463" w:lineRule="exact"/>
      <w:jc w:val="right"/>
    </w:pPr>
    <w:rPr>
      <w:sz w:val="18"/>
    </w:rPr>
  </w:style>
  <w:style w:type="paragraph" w:styleId="BalloonText">
    <w:name w:val="Balloon Text"/>
    <w:basedOn w:val="Normal"/>
    <w:semiHidden/>
    <w:rsid w:val="00E21C21"/>
    <w:rPr>
      <w:rFonts w:ascii="Tahoma" w:hAnsi="Tahoma" w:cs="Tahoma"/>
      <w:sz w:val="16"/>
      <w:szCs w:val="16"/>
    </w:rPr>
  </w:style>
  <w:style w:type="paragraph" w:styleId="ListParagraph">
    <w:name w:val="List Paragraph"/>
    <w:basedOn w:val="Normal"/>
    <w:link w:val="ListParagraphChar"/>
    <w:uiPriority w:val="34"/>
    <w:qFormat/>
    <w:rsid w:val="00297E5F"/>
    <w:pPr>
      <w:ind w:left="720"/>
    </w:pPr>
  </w:style>
  <w:style w:type="table" w:styleId="TableGrid">
    <w:name w:val="Table Grid"/>
    <w:basedOn w:val="TableNormal"/>
    <w:uiPriority w:val="39"/>
    <w:rsid w:val="00D13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5A1C"/>
    <w:rPr>
      <w:sz w:val="16"/>
      <w:szCs w:val="16"/>
    </w:rPr>
  </w:style>
  <w:style w:type="paragraph" w:styleId="CommentText">
    <w:name w:val="annotation text"/>
    <w:basedOn w:val="Normal"/>
    <w:link w:val="CommentTextChar"/>
    <w:uiPriority w:val="99"/>
    <w:unhideWhenUsed/>
    <w:rsid w:val="004D5A1C"/>
    <w:rPr>
      <w:sz w:val="20"/>
    </w:rPr>
  </w:style>
  <w:style w:type="character" w:customStyle="1" w:styleId="CommentTextChar">
    <w:name w:val="Comment Text Char"/>
    <w:basedOn w:val="DefaultParagraphFont"/>
    <w:link w:val="CommentText"/>
    <w:uiPriority w:val="99"/>
    <w:rsid w:val="004D5A1C"/>
  </w:style>
  <w:style w:type="paragraph" w:styleId="CommentSubject">
    <w:name w:val="annotation subject"/>
    <w:basedOn w:val="CommentText"/>
    <w:next w:val="CommentText"/>
    <w:link w:val="CommentSubjectChar"/>
    <w:uiPriority w:val="99"/>
    <w:semiHidden/>
    <w:unhideWhenUsed/>
    <w:rsid w:val="004D5A1C"/>
    <w:rPr>
      <w:b/>
      <w:bCs/>
    </w:rPr>
  </w:style>
  <w:style w:type="character" w:customStyle="1" w:styleId="CommentSubjectChar">
    <w:name w:val="Comment Subject Char"/>
    <w:basedOn w:val="CommentTextChar"/>
    <w:link w:val="CommentSubject"/>
    <w:uiPriority w:val="99"/>
    <w:semiHidden/>
    <w:rsid w:val="004D5A1C"/>
    <w:rPr>
      <w:b/>
      <w:bCs/>
    </w:rPr>
  </w:style>
  <w:style w:type="paragraph" w:styleId="Revision">
    <w:name w:val="Revision"/>
    <w:hidden/>
    <w:uiPriority w:val="99"/>
    <w:semiHidden/>
    <w:rsid w:val="00AA40A3"/>
    <w:rPr>
      <w:sz w:val="24"/>
    </w:rPr>
  </w:style>
  <w:style w:type="paragraph" w:customStyle="1" w:styleId="Q1">
    <w:name w:val="Q1"/>
    <w:basedOn w:val="Q1a"/>
    <w:next w:val="A1"/>
    <w:link w:val="Q1Char"/>
    <w:qFormat/>
    <w:rsid w:val="00BB0BEF"/>
    <w:pPr>
      <w:ind w:left="360"/>
    </w:pPr>
  </w:style>
  <w:style w:type="character" w:customStyle="1" w:styleId="Q1Char">
    <w:name w:val="Q1 Char"/>
    <w:basedOn w:val="DefaultParagraphFont"/>
    <w:link w:val="Q1"/>
    <w:rsid w:val="00BB0BEF"/>
    <w:rPr>
      <w:b/>
      <w:sz w:val="24"/>
      <w:szCs w:val="24"/>
    </w:rPr>
  </w:style>
  <w:style w:type="paragraph" w:customStyle="1" w:styleId="A1">
    <w:name w:val="A1"/>
    <w:basedOn w:val="Normal"/>
    <w:next w:val="Normal"/>
    <w:link w:val="A1Char"/>
    <w:qFormat/>
    <w:rsid w:val="00205517"/>
    <w:pPr>
      <w:ind w:left="360"/>
    </w:pPr>
  </w:style>
  <w:style w:type="character" w:customStyle="1" w:styleId="A1Char">
    <w:name w:val="A1 Char"/>
    <w:basedOn w:val="DefaultParagraphFont"/>
    <w:link w:val="A1"/>
    <w:rsid w:val="00205517"/>
    <w:rPr>
      <w:sz w:val="24"/>
    </w:rPr>
  </w:style>
  <w:style w:type="paragraph" w:customStyle="1" w:styleId="Q1a">
    <w:name w:val="Q1a"/>
    <w:basedOn w:val="ListParagraph"/>
    <w:next w:val="A1"/>
    <w:link w:val="Q1aChar"/>
    <w:rsid w:val="00581F25"/>
    <w:pPr>
      <w:keepNext/>
      <w:keepLines/>
      <w:numPr>
        <w:numId w:val="25"/>
      </w:numPr>
    </w:pPr>
    <w:rPr>
      <w:b/>
      <w:szCs w:val="24"/>
    </w:rPr>
  </w:style>
  <w:style w:type="character" w:customStyle="1" w:styleId="ListParagraphChar">
    <w:name w:val="List Paragraph Char"/>
    <w:basedOn w:val="DefaultParagraphFont"/>
    <w:link w:val="ListParagraph"/>
    <w:uiPriority w:val="34"/>
    <w:rsid w:val="00581F25"/>
    <w:rPr>
      <w:sz w:val="24"/>
    </w:rPr>
  </w:style>
  <w:style w:type="character" w:customStyle="1" w:styleId="Q1aChar">
    <w:name w:val="Q1a Char"/>
    <w:basedOn w:val="ListParagraphChar"/>
    <w:link w:val="Q1a"/>
    <w:rsid w:val="00581F25"/>
    <w:rPr>
      <w:b/>
      <w:sz w:val="24"/>
      <w:szCs w:val="24"/>
    </w:rPr>
  </w:style>
  <w:style w:type="paragraph" w:customStyle="1" w:styleId="Q2">
    <w:name w:val="Q2"/>
    <w:basedOn w:val="ListParagraph"/>
    <w:next w:val="A2"/>
    <w:link w:val="Q2Char"/>
    <w:qFormat/>
    <w:rsid w:val="006066EE"/>
    <w:pPr>
      <w:keepNext/>
      <w:keepLines/>
      <w:numPr>
        <w:numId w:val="36"/>
      </w:numPr>
    </w:pPr>
    <w:rPr>
      <w:b/>
      <w:bCs/>
      <w:szCs w:val="24"/>
    </w:rPr>
  </w:style>
  <w:style w:type="character" w:customStyle="1" w:styleId="Q2Char">
    <w:name w:val="Q2 Char"/>
    <w:basedOn w:val="ListParagraphChar"/>
    <w:link w:val="Q2"/>
    <w:rsid w:val="006066EE"/>
    <w:rPr>
      <w:b/>
      <w:bCs/>
      <w:sz w:val="24"/>
      <w:szCs w:val="24"/>
    </w:rPr>
  </w:style>
  <w:style w:type="paragraph" w:customStyle="1" w:styleId="A2">
    <w:name w:val="A2"/>
    <w:basedOn w:val="A1"/>
    <w:link w:val="A2Char"/>
    <w:qFormat/>
    <w:rsid w:val="00987031"/>
    <w:pPr>
      <w:ind w:left="1080"/>
    </w:pPr>
  </w:style>
  <w:style w:type="character" w:customStyle="1" w:styleId="A2Char">
    <w:name w:val="A2 Char"/>
    <w:basedOn w:val="A1Char"/>
    <w:link w:val="A2"/>
    <w:rsid w:val="00987031"/>
    <w:rPr>
      <w:sz w:val="24"/>
    </w:rPr>
  </w:style>
  <w:style w:type="paragraph" w:customStyle="1" w:styleId="Q0">
    <w:name w:val="Q0"/>
    <w:basedOn w:val="Normal"/>
    <w:next w:val="Normal"/>
    <w:link w:val="Q0Char"/>
    <w:qFormat/>
    <w:rsid w:val="00865826"/>
    <w:pPr>
      <w:keepNext/>
      <w:keepLines/>
    </w:pPr>
    <w:rPr>
      <w:b/>
      <w:szCs w:val="24"/>
    </w:rPr>
  </w:style>
  <w:style w:type="character" w:customStyle="1" w:styleId="Q0Char">
    <w:name w:val="Q0 Char"/>
    <w:basedOn w:val="DefaultParagraphFont"/>
    <w:link w:val="Q0"/>
    <w:rsid w:val="00865826"/>
    <w:rPr>
      <w:b/>
      <w:sz w:val="24"/>
      <w:szCs w:val="24"/>
    </w:rPr>
  </w:style>
  <w:style w:type="character" w:customStyle="1" w:styleId="HeaderChar">
    <w:name w:val="Header Char"/>
    <w:basedOn w:val="DefaultParagraphFont"/>
    <w:link w:val="Header"/>
    <w:rsid w:val="006304F1"/>
    <w:rPr>
      <w:sz w:val="24"/>
    </w:rPr>
  </w:style>
  <w:style w:type="character" w:styleId="Hyperlink">
    <w:name w:val="Hyperlink"/>
    <w:basedOn w:val="DefaultParagraphFont"/>
    <w:uiPriority w:val="99"/>
    <w:unhideWhenUsed/>
    <w:rsid w:val="00FB0CF9"/>
    <w:rPr>
      <w:color w:val="0000FF" w:themeColor="hyperlink"/>
      <w:u w:val="single"/>
    </w:rPr>
  </w:style>
  <w:style w:type="character" w:styleId="UnresolvedMention">
    <w:name w:val="Unresolved Mention"/>
    <w:basedOn w:val="DefaultParagraphFont"/>
    <w:uiPriority w:val="99"/>
    <w:semiHidden/>
    <w:unhideWhenUsed/>
    <w:rsid w:val="00FB0CF9"/>
    <w:rPr>
      <w:color w:val="605E5C"/>
      <w:shd w:val="clear" w:color="auto" w:fill="E1DFDD"/>
    </w:rPr>
  </w:style>
  <w:style w:type="character" w:styleId="FollowedHyperlink">
    <w:name w:val="FollowedHyperlink"/>
    <w:basedOn w:val="DefaultParagraphFont"/>
    <w:uiPriority w:val="99"/>
    <w:semiHidden/>
    <w:unhideWhenUsed/>
    <w:rsid w:val="00A67F46"/>
    <w:rPr>
      <w:color w:val="800080" w:themeColor="followedHyperlink"/>
      <w:u w:val="single"/>
    </w:rPr>
  </w:style>
  <w:style w:type="character" w:styleId="Mention">
    <w:name w:val="Mention"/>
    <w:basedOn w:val="DefaultParagraphFont"/>
    <w:uiPriority w:val="99"/>
    <w:unhideWhenUsed/>
    <w:rsid w:val="00CA55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85806">
      <w:bodyDiv w:val="1"/>
      <w:marLeft w:val="0"/>
      <w:marRight w:val="0"/>
      <w:marTop w:val="0"/>
      <w:marBottom w:val="0"/>
      <w:divBdr>
        <w:top w:val="none" w:sz="0" w:space="0" w:color="auto"/>
        <w:left w:val="none" w:sz="0" w:space="0" w:color="auto"/>
        <w:bottom w:val="none" w:sz="0" w:space="0" w:color="auto"/>
        <w:right w:val="none" w:sz="0" w:space="0" w:color="auto"/>
      </w:divBdr>
    </w:div>
    <w:div w:id="735474307">
      <w:bodyDiv w:val="1"/>
      <w:marLeft w:val="0"/>
      <w:marRight w:val="0"/>
      <w:marTop w:val="0"/>
      <w:marBottom w:val="0"/>
      <w:divBdr>
        <w:top w:val="none" w:sz="0" w:space="0" w:color="auto"/>
        <w:left w:val="none" w:sz="0" w:space="0" w:color="auto"/>
        <w:bottom w:val="none" w:sz="0" w:space="0" w:color="auto"/>
        <w:right w:val="none" w:sz="0" w:space="0" w:color="auto"/>
      </w:divBdr>
    </w:div>
    <w:div w:id="159265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CEB49-FB47-482F-BCAC-C74C91743C36}">
  <ds:schemaRefs>
    <ds:schemaRef ds:uri="http://schemas.microsoft.com/sharepoint/v3/contenttype/forms"/>
  </ds:schemaRefs>
</ds:datastoreItem>
</file>

<file path=customXml/itemProps2.xml><?xml version="1.0" encoding="utf-8"?>
<ds:datastoreItem xmlns:ds="http://schemas.openxmlformats.org/officeDocument/2006/customXml" ds:itemID="{60722D4F-7078-405C-886E-B0E90DE1DA62}">
  <ds:schemaRefs>
    <ds:schemaRef ds:uri="http://schemas.microsoft.com/office/2006/metadata/properties"/>
    <ds:schemaRef ds:uri="http://schemas.microsoft.com/office/infopath/2007/PartnerControls"/>
    <ds:schemaRef ds:uri="97c2a25c-25db-4634-b347-87ab0af10b27"/>
    <ds:schemaRef ds:uri="ee62688e-149c-422b-ab1a-a3518cacc6a6"/>
    <ds:schemaRef ds:uri="ed33ce6a-d3d6-4727-b4be-76275490dcf4"/>
  </ds:schemaRefs>
</ds:datastoreItem>
</file>

<file path=customXml/itemProps3.xml><?xml version="1.0" encoding="utf-8"?>
<ds:datastoreItem xmlns:ds="http://schemas.openxmlformats.org/officeDocument/2006/customXml" ds:itemID="{AED20B40-5CD2-4B3B-ABEB-6E05664C5C5D}"/>
</file>

<file path=customXml/itemProps4.xml><?xml version="1.0" encoding="utf-8"?>
<ds:datastoreItem xmlns:ds="http://schemas.openxmlformats.org/officeDocument/2006/customXml" ds:itemID="{FCD9320B-6DC0-41BF-857E-9D2655AFB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3175</Words>
  <Characters>18669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MEMORANDUM</vt:lpstr>
    </vt:vector>
  </TitlesOfParts>
  <Company>City of Seattle</Company>
  <LinksUpToDate>false</LinksUpToDate>
  <CharactersWithSpaces>21801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City Employee</dc:creator>
  <cp:keywords/>
  <cp:lastModifiedBy>Whitson, Lish</cp:lastModifiedBy>
  <cp:revision>9</cp:revision>
  <cp:lastPrinted>2023-12-04T20:26:00Z</cp:lastPrinted>
  <dcterms:created xsi:type="dcterms:W3CDTF">2025-04-16T19:54:00Z</dcterms:created>
  <dcterms:modified xsi:type="dcterms:W3CDTF">2025-04-16T23:08:00Z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https://legistar2.granicus.com/seattle/attachments/45f7b004-2579-4de9-8a8b-615234a66c51.docx</vt:lpwstr>
  </property>
  <property fmtid="{D5CDD505-2E9C-101B-9397-08002B2CF9AE}" pid="7" name="EuExternalId">
    <vt:lpwstr>sea|15916|attachment|43985</vt:lpwstr>
  </property>
</Properties>
</file>