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F33DCCF" w:rsidR="009C578C" w:rsidRPr="00423C92" w:rsidRDefault="00F229BF" w:rsidP="009C578C">
      <w:pPr>
        <w:pStyle w:val="Heading1"/>
        <w:spacing w:before="0"/>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31231D">
      <w:pPr>
        <w:pStyle w:val="Heading1"/>
        <w:spacing w:before="0"/>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330AF6">
      <w:pPr>
        <w:pStyle w:val="Heading2"/>
        <w:spacing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49735999" w:rsidR="00DD4A1D" w:rsidRPr="00DD4A1D" w:rsidRDefault="00DD4A1D" w:rsidP="00330AF6">
      <w:pPr>
        <w:keepNext/>
        <w:keepLines/>
        <w:spacing w:line="480" w:lineRule="auto"/>
        <w:rPr>
          <w:rFonts w:cs="Arial"/>
        </w:rPr>
      </w:pPr>
      <w:r w:rsidRPr="00A37D79">
        <w:rPr>
          <w:rFonts w:cs="Arial"/>
          <w:b/>
          <w:bCs/>
        </w:rPr>
        <w:t>Department</w:t>
      </w:r>
      <w:r w:rsidRPr="009123A8">
        <w:rPr>
          <w:rFonts w:cs="Arial"/>
          <w:b/>
          <w:bCs/>
        </w:rPr>
        <w:t>:</w:t>
      </w:r>
      <w:r w:rsidRPr="00A37D79">
        <w:rPr>
          <w:rFonts w:cs="Arial"/>
        </w:rPr>
        <w:t xml:space="preserve"> </w:t>
      </w:r>
      <w:r w:rsidR="000E2805">
        <w:rPr>
          <w:rFonts w:cs="Arial"/>
        </w:rPr>
        <w:t>Seattle Department of Human Resources</w:t>
      </w:r>
    </w:p>
    <w:p w14:paraId="1B68A9AD" w14:textId="1469BC82" w:rsidR="00435678" w:rsidRPr="00A37D79" w:rsidRDefault="00435678" w:rsidP="00330AF6">
      <w:pPr>
        <w:keepNext/>
        <w:keepLines/>
        <w:spacing w:line="480" w:lineRule="auto"/>
        <w:rPr>
          <w:rFonts w:cs="Arial"/>
        </w:rPr>
      </w:pPr>
      <w:r w:rsidRPr="00A37D79">
        <w:rPr>
          <w:rFonts w:cs="Arial"/>
          <w:b/>
          <w:bCs/>
        </w:rPr>
        <w:t>Title</w:t>
      </w:r>
      <w:r w:rsidRPr="009123A8">
        <w:rPr>
          <w:rFonts w:cs="Arial"/>
          <w:b/>
          <w:bCs/>
        </w:rPr>
        <w:t>:</w:t>
      </w:r>
      <w:r w:rsidRPr="00A37D79">
        <w:rPr>
          <w:rFonts w:cs="Arial"/>
        </w:rPr>
        <w:t xml:space="preserve"> </w:t>
      </w:r>
      <w:r w:rsidR="00F95927">
        <w:rPr>
          <w:bCs/>
        </w:rPr>
        <w:t>A</w:t>
      </w:r>
      <w:r w:rsidR="00470398">
        <w:rPr>
          <w:bCs/>
        </w:rPr>
        <w:t>n ordinance</w:t>
      </w:r>
      <w:r w:rsidR="00F95927">
        <w:rPr>
          <w:bCs/>
        </w:rPr>
        <w:t xml:space="preserve"> </w:t>
      </w:r>
      <w:r w:rsidR="00F95927" w:rsidRPr="002B72FD">
        <w:rPr>
          <w:bCs/>
        </w:rPr>
        <w:t>relating to City employment; authorizing execution of a collective bargaining agreement between The City of Seattl</w:t>
      </w:r>
      <w:r w:rsidR="00F95927" w:rsidRPr="00141627">
        <w:rPr>
          <w:bCs/>
        </w:rPr>
        <w:t>e and Seattle Parking Enforcement Officers’ Guild; and ratifying and confirming certain</w:t>
      </w:r>
      <w:r w:rsidR="00F95927" w:rsidRPr="002B72FD">
        <w:rPr>
          <w:bCs/>
        </w:rPr>
        <w:t xml:space="preserve"> prior acts.</w:t>
      </w:r>
    </w:p>
    <w:p w14:paraId="6E74F676" w14:textId="77777777" w:rsidR="000E6270" w:rsidRDefault="00435678" w:rsidP="00AD3C2F">
      <w:pPr>
        <w:keepNext/>
        <w:keepLines/>
        <w:rPr>
          <w:rFonts w:cs="Arial"/>
        </w:rPr>
      </w:pPr>
      <w:r w:rsidRPr="00A37D79">
        <w:rPr>
          <w:rFonts w:cs="Arial"/>
          <w:b/>
          <w:bCs/>
        </w:rPr>
        <w:t>Background</w:t>
      </w:r>
      <w:r w:rsidRPr="009123A8">
        <w:rPr>
          <w:rFonts w:cs="Arial"/>
          <w:b/>
          <w:bCs/>
        </w:rPr>
        <w:t>:</w:t>
      </w:r>
      <w:r w:rsidRPr="00A37D79">
        <w:rPr>
          <w:rFonts w:cs="Arial"/>
        </w:rPr>
        <w:t xml:space="preserve"> </w:t>
      </w:r>
    </w:p>
    <w:p w14:paraId="1EBF5304" w14:textId="72AB21E5" w:rsidR="000E6270" w:rsidRDefault="005679DC" w:rsidP="00330AF6">
      <w:pPr>
        <w:keepNext/>
        <w:keepLines/>
        <w:spacing w:line="480" w:lineRule="auto"/>
      </w:pPr>
      <w:r w:rsidRPr="42A2FE3C">
        <w:t xml:space="preserve">This legislation authorizes the </w:t>
      </w:r>
      <w:proofErr w:type="gramStart"/>
      <w:r w:rsidRPr="42A2FE3C">
        <w:t>Mayor</w:t>
      </w:r>
      <w:proofErr w:type="gramEnd"/>
      <w:r w:rsidRPr="42A2FE3C">
        <w:t xml:space="preserve"> to implement a collective bargaining agreement between The City of Seattle (“City”) and </w:t>
      </w:r>
      <w:r w:rsidR="00C8361F">
        <w:rPr>
          <w:rFonts w:cs="Arial"/>
        </w:rPr>
        <w:t>t</w:t>
      </w:r>
      <w:r w:rsidR="00C8361F" w:rsidRPr="009F7782">
        <w:rPr>
          <w:rFonts w:cs="Arial"/>
        </w:rPr>
        <w:t>he Seattle Parking Enforcement Officers’ Guild</w:t>
      </w:r>
      <w:r w:rsidR="00C8361F">
        <w:rPr>
          <w:rFonts w:cs="Arial"/>
        </w:rPr>
        <w:t xml:space="preserve"> (“SPEOG”).</w:t>
      </w:r>
      <w:r w:rsidR="00C8361F" w:rsidRPr="009F7782">
        <w:rPr>
          <w:rFonts w:cs="Arial"/>
        </w:rPr>
        <w:t xml:space="preserve"> </w:t>
      </w:r>
      <w:r w:rsidRPr="42A2FE3C">
        <w:t xml:space="preserve">The collective bargaining agreement is a </w:t>
      </w:r>
      <w:r w:rsidR="00E93033">
        <w:t>two</w:t>
      </w:r>
      <w:r w:rsidRPr="42A2FE3C">
        <w:t xml:space="preserve">-year agreement on wages, benefits, hours, and other working conditions for the </w:t>
      </w:r>
      <w:proofErr w:type="gramStart"/>
      <w:r w:rsidRPr="42A2FE3C">
        <w:t>time period</w:t>
      </w:r>
      <w:proofErr w:type="gramEnd"/>
      <w:r w:rsidRPr="42A2FE3C">
        <w:t xml:space="preserve"> January 1, </w:t>
      </w:r>
      <w:proofErr w:type="gramStart"/>
      <w:r w:rsidRPr="42A2FE3C">
        <w:t>202</w:t>
      </w:r>
      <w:r>
        <w:t>4</w:t>
      </w:r>
      <w:proofErr w:type="gramEnd"/>
      <w:r w:rsidRPr="42A2FE3C">
        <w:t xml:space="preserve"> through December 31, 202</w:t>
      </w:r>
      <w:r w:rsidR="000E3908">
        <w:t>5</w:t>
      </w:r>
      <w:r w:rsidRPr="42A2FE3C">
        <w:t xml:space="preserve">. </w:t>
      </w:r>
      <w:r w:rsidR="00441713" w:rsidRPr="009F7782">
        <w:rPr>
          <w:rFonts w:cs="Arial"/>
        </w:rPr>
        <w:t xml:space="preserve">The </w:t>
      </w:r>
      <w:r w:rsidR="00807615">
        <w:rPr>
          <w:rFonts w:cs="Arial"/>
        </w:rPr>
        <w:t xml:space="preserve">previous </w:t>
      </w:r>
      <w:r w:rsidR="00441713" w:rsidRPr="009F7782">
        <w:rPr>
          <w:rFonts w:cs="Arial"/>
        </w:rPr>
        <w:t xml:space="preserve">collective bargaining agreement between </w:t>
      </w:r>
      <w:r w:rsidR="00BB2691">
        <w:rPr>
          <w:rFonts w:cs="Arial"/>
        </w:rPr>
        <w:t>T</w:t>
      </w:r>
      <w:r w:rsidR="00441713">
        <w:rPr>
          <w:rFonts w:cs="Arial"/>
        </w:rPr>
        <w:t>he City</w:t>
      </w:r>
      <w:r w:rsidR="00441713" w:rsidRPr="009F7782">
        <w:rPr>
          <w:rFonts w:cs="Arial"/>
        </w:rPr>
        <w:t xml:space="preserve"> and </w:t>
      </w:r>
      <w:r w:rsidR="00441713">
        <w:rPr>
          <w:rFonts w:cs="Arial"/>
        </w:rPr>
        <w:t>SPEOG</w:t>
      </w:r>
      <w:r w:rsidR="00441713" w:rsidRPr="009F7782">
        <w:rPr>
          <w:rFonts w:cs="Arial"/>
        </w:rPr>
        <w:t xml:space="preserve"> expired on December 31, 2023.</w:t>
      </w:r>
      <w:r w:rsidR="00441713">
        <w:rPr>
          <w:rFonts w:cs="Arial"/>
        </w:rPr>
        <w:t xml:space="preserve"> </w:t>
      </w:r>
      <w:r w:rsidRPr="42A2FE3C">
        <w:t xml:space="preserve">This legislation affects approximately </w:t>
      </w:r>
      <w:r w:rsidR="00D50251">
        <w:t>9</w:t>
      </w:r>
      <w:r w:rsidR="00EE1A6A">
        <w:t>4</w:t>
      </w:r>
      <w:r w:rsidRPr="42A2FE3C">
        <w:t xml:space="preserve"> regularly appointed </w:t>
      </w:r>
      <w:r w:rsidR="003575E9">
        <w:t xml:space="preserve">Parking Enforcement </w:t>
      </w:r>
      <w:r w:rsidR="00E23441">
        <w:t>Officer</w:t>
      </w:r>
      <w:r w:rsidR="003575E9">
        <w:t xml:space="preserve"> (PEOs) </w:t>
      </w:r>
      <w:r w:rsidR="006925B2">
        <w:t>classifications</w:t>
      </w:r>
      <w:r w:rsidR="006472A0">
        <w:t xml:space="preserve"> </w:t>
      </w:r>
      <w:r w:rsidR="0073239D">
        <w:t>in the Seattle Police Department</w:t>
      </w:r>
      <w:r w:rsidR="00C47797">
        <w:t xml:space="preserve"> (SPD)</w:t>
      </w:r>
      <w:r w:rsidR="0027408C">
        <w:t xml:space="preserve">. </w:t>
      </w:r>
      <w:r w:rsidR="00C14E7C">
        <w:t xml:space="preserve">These employees are primarily funded by the General Fund. </w:t>
      </w:r>
    </w:p>
    <w:p w14:paraId="654F386F" w14:textId="77777777" w:rsidR="0027408C" w:rsidRDefault="0024227B" w:rsidP="00330AF6">
      <w:pPr>
        <w:spacing w:line="480" w:lineRule="auto"/>
      </w:pPr>
      <w:r w:rsidRPr="42A2FE3C">
        <w:t xml:space="preserve">The collective bargaining agreement </w:t>
      </w:r>
      <w:r w:rsidR="0027408C">
        <w:t>includes the following financial provisions:</w:t>
      </w:r>
    </w:p>
    <w:p w14:paraId="43BC5823" w14:textId="257688FD" w:rsidR="00BE1300" w:rsidRPr="00BE1300" w:rsidRDefault="00934E54" w:rsidP="00091F8F">
      <w:pPr>
        <w:pStyle w:val="ListParagraph"/>
        <w:numPr>
          <w:ilvl w:val="0"/>
          <w:numId w:val="10"/>
        </w:numPr>
        <w:spacing w:line="480" w:lineRule="auto"/>
        <w:rPr>
          <w:bCs/>
        </w:rPr>
      </w:pPr>
      <w:r>
        <w:t xml:space="preserve">A retroactive </w:t>
      </w:r>
      <w:r w:rsidR="0060630C">
        <w:t>annual</w:t>
      </w:r>
      <w:r>
        <w:t xml:space="preserve"> </w:t>
      </w:r>
      <w:r w:rsidR="0024227B" w:rsidRPr="42A2FE3C">
        <w:t xml:space="preserve">wage </w:t>
      </w:r>
      <w:r w:rsidR="00801468">
        <w:t>increase</w:t>
      </w:r>
      <w:r>
        <w:t xml:space="preserve"> (AWI)</w:t>
      </w:r>
      <w:r w:rsidR="0024227B" w:rsidRPr="42A2FE3C">
        <w:t xml:space="preserve"> of</w:t>
      </w:r>
      <w:r w:rsidR="00265FFA">
        <w:t xml:space="preserve"> 4.5% </w:t>
      </w:r>
      <w:r w:rsidR="001A21CB">
        <w:t>plus</w:t>
      </w:r>
      <w:r w:rsidR="00265FFA">
        <w:t xml:space="preserve"> </w:t>
      </w:r>
      <w:r w:rsidR="00BE1300">
        <w:t xml:space="preserve">an additional </w:t>
      </w:r>
      <w:r w:rsidR="00265FFA">
        <w:t xml:space="preserve">1.5% retention </w:t>
      </w:r>
      <w:r w:rsidR="001A21CB">
        <w:t xml:space="preserve">wage adjustment </w:t>
      </w:r>
      <w:r w:rsidR="00265FFA">
        <w:t xml:space="preserve">for a total of 6% </w:t>
      </w:r>
      <w:r w:rsidR="001A21CB">
        <w:t>for 2024</w:t>
      </w:r>
    </w:p>
    <w:p w14:paraId="3424E98B" w14:textId="0F6B610A" w:rsidR="003F2C2A" w:rsidRPr="003F2C2A" w:rsidRDefault="00BE1300" w:rsidP="00091F8F">
      <w:pPr>
        <w:pStyle w:val="ListParagraph"/>
        <w:numPr>
          <w:ilvl w:val="0"/>
          <w:numId w:val="10"/>
        </w:numPr>
        <w:spacing w:line="480" w:lineRule="auto"/>
        <w:rPr>
          <w:bCs/>
        </w:rPr>
      </w:pPr>
      <w:r>
        <w:t>A retroactive AWI of</w:t>
      </w:r>
      <w:r w:rsidRPr="42A2FE3C">
        <w:t xml:space="preserve"> </w:t>
      </w:r>
      <w:r w:rsidR="00265FFA">
        <w:t xml:space="preserve">4% </w:t>
      </w:r>
      <w:r>
        <w:t xml:space="preserve">plus </w:t>
      </w:r>
      <w:r w:rsidR="00F44396">
        <w:t xml:space="preserve">an </w:t>
      </w:r>
      <w:r>
        <w:t>additional</w:t>
      </w:r>
      <w:r w:rsidR="00265FFA">
        <w:t xml:space="preserve"> 1% retention </w:t>
      </w:r>
      <w:r>
        <w:t xml:space="preserve">wage adjustment </w:t>
      </w:r>
      <w:r w:rsidR="00265FFA">
        <w:t>for a total of 5% in 2025</w:t>
      </w:r>
    </w:p>
    <w:p w14:paraId="73BA4D40" w14:textId="1C4EC1C4" w:rsidR="003F2C2A" w:rsidRPr="003F2C2A" w:rsidRDefault="00CF4A52" w:rsidP="00091F8F">
      <w:pPr>
        <w:pStyle w:val="ListParagraph"/>
        <w:numPr>
          <w:ilvl w:val="0"/>
          <w:numId w:val="10"/>
        </w:numPr>
        <w:spacing w:line="480" w:lineRule="auto"/>
        <w:rPr>
          <w:bCs/>
        </w:rPr>
      </w:pPr>
      <w:r>
        <w:lastRenderedPageBreak/>
        <w:t>A</w:t>
      </w:r>
      <w:r w:rsidR="001A589A">
        <w:t xml:space="preserve"> </w:t>
      </w:r>
      <w:r w:rsidR="00F44396">
        <w:t xml:space="preserve">one-time </w:t>
      </w:r>
      <w:r w:rsidR="001A589A">
        <w:t>$1,000 retention bonus</w:t>
      </w:r>
      <w:r w:rsidR="00EB7E92" w:rsidRPr="00EB7E92">
        <w:t xml:space="preserve"> </w:t>
      </w:r>
      <w:r w:rsidR="00EB7E92">
        <w:t xml:space="preserve">for employees active on payroll as of June 3, 2026 </w:t>
      </w:r>
    </w:p>
    <w:p w14:paraId="41E11E44" w14:textId="146C2F4F" w:rsidR="003F2C2A" w:rsidRPr="003F2C2A" w:rsidRDefault="00EB7E92" w:rsidP="00091F8F">
      <w:pPr>
        <w:pStyle w:val="ListParagraph"/>
        <w:numPr>
          <w:ilvl w:val="0"/>
          <w:numId w:val="10"/>
        </w:numPr>
        <w:spacing w:line="480" w:lineRule="auto"/>
        <w:rPr>
          <w:bCs/>
        </w:rPr>
      </w:pPr>
      <w:r>
        <w:t>A new</w:t>
      </w:r>
      <w:r w:rsidR="00D63682">
        <w:t xml:space="preserve"> Scofflaw/Booting and Abandoned Vehicle specialty squad</w:t>
      </w:r>
      <w:r>
        <w:t xml:space="preserve"> premium</w:t>
      </w:r>
      <w:r w:rsidR="00D63682">
        <w:t xml:space="preserve"> </w:t>
      </w:r>
      <w:r>
        <w:t xml:space="preserve">equal to </w:t>
      </w:r>
      <w:r w:rsidR="00DC7A1D">
        <w:t xml:space="preserve">2% of </w:t>
      </w:r>
      <w:r w:rsidR="005B57B7">
        <w:t xml:space="preserve">the employees’ </w:t>
      </w:r>
      <w:r w:rsidR="00DC7A1D">
        <w:t>base hourly rat</w:t>
      </w:r>
      <w:r>
        <w:t xml:space="preserve">e applied to all </w:t>
      </w:r>
      <w:r w:rsidR="005B57B7">
        <w:t xml:space="preserve">regular and overtime </w:t>
      </w:r>
      <w:r>
        <w:t xml:space="preserve">hours effective June 3, 2026 </w:t>
      </w:r>
    </w:p>
    <w:p w14:paraId="3A066507" w14:textId="155F9888" w:rsidR="003F2C2A" w:rsidRPr="003F2C2A" w:rsidRDefault="00EB7E92" w:rsidP="00091F8F">
      <w:pPr>
        <w:pStyle w:val="ListParagraph"/>
        <w:numPr>
          <w:ilvl w:val="0"/>
          <w:numId w:val="10"/>
        </w:numPr>
        <w:spacing w:line="480" w:lineRule="auto"/>
        <w:rPr>
          <w:bCs/>
        </w:rPr>
      </w:pPr>
      <w:r>
        <w:t xml:space="preserve">A new </w:t>
      </w:r>
      <w:r w:rsidR="00DC7A1D">
        <w:t>Field Training Officer classroom trainer</w:t>
      </w:r>
      <w:r>
        <w:t xml:space="preserve"> premium </w:t>
      </w:r>
      <w:r w:rsidR="00E64A7D">
        <w:t>equal to</w:t>
      </w:r>
      <w:r w:rsidR="00DC7A1D">
        <w:t xml:space="preserve"> 4% of </w:t>
      </w:r>
      <w:r w:rsidR="005B57B7">
        <w:t xml:space="preserve">the employees’ </w:t>
      </w:r>
      <w:r w:rsidR="00DC7A1D">
        <w:t>base hourly rate</w:t>
      </w:r>
      <w:r w:rsidR="00E64A7D">
        <w:t xml:space="preserve"> applied to all </w:t>
      </w:r>
      <w:r w:rsidR="005B57B7">
        <w:t xml:space="preserve">regular and overtime </w:t>
      </w:r>
      <w:r w:rsidR="00E64A7D">
        <w:t>hours effective upon</w:t>
      </w:r>
      <w:r w:rsidR="005B57B7">
        <w:t xml:space="preserve"> agreement</w:t>
      </w:r>
      <w:r w:rsidR="00E64A7D">
        <w:t xml:space="preserve"> </w:t>
      </w:r>
      <w:r w:rsidR="005B57B7">
        <w:t>implementation</w:t>
      </w:r>
      <w:r w:rsidR="00F32866">
        <w:t xml:space="preserve"> (This item is</w:t>
      </w:r>
      <w:r w:rsidR="003F2C2A">
        <w:t xml:space="preserve"> replacing</w:t>
      </w:r>
      <w:r w:rsidR="00DC7A1D">
        <w:t xml:space="preserve"> </w:t>
      </w:r>
      <w:r w:rsidR="006244D6">
        <w:t>the status quo compensation for</w:t>
      </w:r>
      <w:r w:rsidR="00517A97">
        <w:t xml:space="preserve"> those</w:t>
      </w:r>
      <w:r w:rsidR="006244D6">
        <w:t xml:space="preserve"> classroom trainers.</w:t>
      </w:r>
      <w:r w:rsidR="00F32866">
        <w:t>)</w:t>
      </w:r>
      <w:r w:rsidR="006244D6">
        <w:t xml:space="preserve"> </w:t>
      </w:r>
    </w:p>
    <w:p w14:paraId="65DF4352" w14:textId="31B77AB1" w:rsidR="00762340" w:rsidRDefault="00F32866" w:rsidP="00091F8F">
      <w:pPr>
        <w:pStyle w:val="ListParagraph"/>
        <w:numPr>
          <w:ilvl w:val="0"/>
          <w:numId w:val="10"/>
        </w:numPr>
        <w:spacing w:line="480" w:lineRule="auto"/>
        <w:rPr>
          <w:bCs/>
        </w:rPr>
      </w:pPr>
      <w:r>
        <w:rPr>
          <w:bCs/>
        </w:rPr>
        <w:t>An increase in the swing shift premium</w:t>
      </w:r>
      <w:r w:rsidR="009101D6" w:rsidRPr="00934E54">
        <w:rPr>
          <w:bCs/>
        </w:rPr>
        <w:t xml:space="preserve"> from $1.00 per hour to $1.25 per hour and the graveyard shift </w:t>
      </w:r>
      <w:r>
        <w:rPr>
          <w:bCs/>
        </w:rPr>
        <w:t xml:space="preserve">premium </w:t>
      </w:r>
      <w:r w:rsidR="009101D6" w:rsidRPr="00934E54">
        <w:rPr>
          <w:bCs/>
        </w:rPr>
        <w:t>from $1.50 per hour to $1.75 per hour</w:t>
      </w:r>
      <w:r w:rsidR="008D65E1">
        <w:rPr>
          <w:bCs/>
        </w:rPr>
        <w:t>,</w:t>
      </w:r>
      <w:r>
        <w:rPr>
          <w:bCs/>
        </w:rPr>
        <w:t xml:space="preserve"> retroactive to the beginning of </w:t>
      </w:r>
      <w:r w:rsidRPr="00934E54">
        <w:rPr>
          <w:bCs/>
        </w:rPr>
        <w:t>2025</w:t>
      </w:r>
    </w:p>
    <w:p w14:paraId="5730E9A7" w14:textId="66EAA241" w:rsidR="00E417DE" w:rsidRDefault="00F32866" w:rsidP="00091F8F">
      <w:pPr>
        <w:pStyle w:val="ListParagraph"/>
        <w:numPr>
          <w:ilvl w:val="0"/>
          <w:numId w:val="10"/>
        </w:numPr>
        <w:spacing w:line="480" w:lineRule="auto"/>
        <w:rPr>
          <w:bCs/>
        </w:rPr>
      </w:pPr>
      <w:r>
        <w:rPr>
          <w:bCs/>
        </w:rPr>
        <w:t>An increase in the</w:t>
      </w:r>
      <w:r w:rsidR="009101D6" w:rsidRPr="00934E54">
        <w:rPr>
          <w:bCs/>
        </w:rPr>
        <w:t xml:space="preserve"> footwear reimbursement from $200 per year to $350 per year</w:t>
      </w:r>
      <w:r w:rsidR="008D65E1">
        <w:rPr>
          <w:bCs/>
        </w:rPr>
        <w:t>,</w:t>
      </w:r>
      <w:r>
        <w:rPr>
          <w:bCs/>
        </w:rPr>
        <w:t xml:space="preserve"> retroactive to the beginning of 2024</w:t>
      </w:r>
      <w:r w:rsidR="00222CA4">
        <w:rPr>
          <w:bCs/>
        </w:rPr>
        <w:t xml:space="preserve">. </w:t>
      </w:r>
      <w:r w:rsidR="00334042">
        <w:rPr>
          <w:bCs/>
        </w:rPr>
        <w:t xml:space="preserve">This is consistent with </w:t>
      </w:r>
      <w:r w:rsidR="00EC3454">
        <w:rPr>
          <w:bCs/>
        </w:rPr>
        <w:t xml:space="preserve">what most other unions received for the same </w:t>
      </w:r>
      <w:proofErr w:type="gramStart"/>
      <w:r w:rsidR="00EC3454">
        <w:rPr>
          <w:bCs/>
        </w:rPr>
        <w:t>time period</w:t>
      </w:r>
      <w:proofErr w:type="gramEnd"/>
      <w:r w:rsidR="00EC3454">
        <w:rPr>
          <w:bCs/>
        </w:rPr>
        <w:t xml:space="preserve">. </w:t>
      </w:r>
    </w:p>
    <w:p w14:paraId="50E27F0A" w14:textId="3FBE38C8" w:rsidR="006730B7" w:rsidRDefault="000F0A56" w:rsidP="00330AF6">
      <w:pPr>
        <w:spacing w:line="480" w:lineRule="auto"/>
        <w:rPr>
          <w:bCs/>
        </w:rPr>
      </w:pPr>
      <w:r>
        <w:rPr>
          <w:bCs/>
        </w:rPr>
        <w:t xml:space="preserve">The </w:t>
      </w:r>
      <w:r w:rsidR="000E0175">
        <w:rPr>
          <w:bCs/>
        </w:rPr>
        <w:t>2024 and 2025</w:t>
      </w:r>
      <w:r>
        <w:rPr>
          <w:bCs/>
        </w:rPr>
        <w:t xml:space="preserve"> </w:t>
      </w:r>
      <w:r w:rsidR="00831114">
        <w:rPr>
          <w:bCs/>
        </w:rPr>
        <w:t xml:space="preserve">AWI </w:t>
      </w:r>
      <w:r>
        <w:rPr>
          <w:bCs/>
        </w:rPr>
        <w:t xml:space="preserve">are consistent with </w:t>
      </w:r>
      <w:r w:rsidR="0035171E">
        <w:rPr>
          <w:bCs/>
        </w:rPr>
        <w:t>those received by most other unions in</w:t>
      </w:r>
      <w:r w:rsidR="00534F5E">
        <w:rPr>
          <w:bCs/>
        </w:rPr>
        <w:t xml:space="preserve"> the same years. </w:t>
      </w:r>
      <w:r w:rsidR="00934318">
        <w:rPr>
          <w:bCs/>
        </w:rPr>
        <w:t>The</w:t>
      </w:r>
      <w:r w:rsidR="00C2755D">
        <w:rPr>
          <w:bCs/>
        </w:rPr>
        <w:t xml:space="preserve"> ongoing</w:t>
      </w:r>
      <w:r w:rsidR="00934318">
        <w:rPr>
          <w:bCs/>
        </w:rPr>
        <w:t xml:space="preserve"> retention wage adjustments and one-time retention bonus are </w:t>
      </w:r>
      <w:r w:rsidR="003A2C8E">
        <w:rPr>
          <w:bCs/>
        </w:rPr>
        <w:t xml:space="preserve">designed to </w:t>
      </w:r>
      <w:r w:rsidR="001E29E2">
        <w:rPr>
          <w:bCs/>
        </w:rPr>
        <w:t>increase</w:t>
      </w:r>
      <w:r w:rsidR="00C2755D">
        <w:rPr>
          <w:bCs/>
        </w:rPr>
        <w:t xml:space="preserve"> </w:t>
      </w:r>
      <w:r w:rsidR="003A2C8E">
        <w:rPr>
          <w:bCs/>
        </w:rPr>
        <w:t>retentio</w:t>
      </w:r>
      <w:r w:rsidR="00C715B7">
        <w:rPr>
          <w:bCs/>
        </w:rPr>
        <w:t>n of current staff and future filled vacancies</w:t>
      </w:r>
      <w:r w:rsidR="003A2C8E">
        <w:rPr>
          <w:bCs/>
        </w:rPr>
        <w:t>.</w:t>
      </w:r>
      <w:r w:rsidR="00B17FBC">
        <w:rPr>
          <w:bCs/>
        </w:rPr>
        <w:t xml:space="preserve"> </w:t>
      </w:r>
      <w:r w:rsidR="00C71F11" w:rsidRPr="001A32C4">
        <w:t xml:space="preserve">Staffing </w:t>
      </w:r>
      <w:r w:rsidR="009E0336" w:rsidRPr="001A32C4">
        <w:t>numbers</w:t>
      </w:r>
      <w:r w:rsidR="00C71F11" w:rsidRPr="001A32C4">
        <w:t xml:space="preserve"> decreased</w:t>
      </w:r>
      <w:r w:rsidR="00C2755D" w:rsidRPr="001A32C4">
        <w:t xml:space="preserve"> significantly</w:t>
      </w:r>
      <w:r w:rsidR="00C71F11" w:rsidRPr="001A32C4">
        <w:t xml:space="preserve"> in 2020 and</w:t>
      </w:r>
      <w:r w:rsidR="0001241D" w:rsidRPr="001A32C4">
        <w:t xml:space="preserve"> </w:t>
      </w:r>
      <w:r w:rsidR="00C71F11" w:rsidRPr="001A32C4">
        <w:t xml:space="preserve">have not </w:t>
      </w:r>
      <w:r w:rsidR="0001241D" w:rsidRPr="001A32C4">
        <w:t>sufficiently</w:t>
      </w:r>
      <w:r w:rsidR="00BD7DFE" w:rsidRPr="001A32C4">
        <w:t xml:space="preserve"> </w:t>
      </w:r>
      <w:r w:rsidR="00C71F11" w:rsidRPr="001A32C4">
        <w:t>r</w:t>
      </w:r>
      <w:r w:rsidR="009E0336" w:rsidRPr="001A32C4">
        <w:t>ecovered.</w:t>
      </w:r>
      <w:r w:rsidR="003A2C8E">
        <w:rPr>
          <w:bCs/>
        </w:rPr>
        <w:t xml:space="preserve"> </w:t>
      </w:r>
      <w:r w:rsidR="000A7308">
        <w:rPr>
          <w:bCs/>
        </w:rPr>
        <w:t>Maintaining</w:t>
      </w:r>
      <w:r w:rsidR="005103C6">
        <w:rPr>
          <w:bCs/>
        </w:rPr>
        <w:t xml:space="preserve"> staffing for this unit</w:t>
      </w:r>
      <w:r w:rsidR="004E0E11">
        <w:rPr>
          <w:bCs/>
        </w:rPr>
        <w:t xml:space="preserve"> </w:t>
      </w:r>
      <w:r w:rsidR="000A7308">
        <w:rPr>
          <w:bCs/>
        </w:rPr>
        <w:t>is critical</w:t>
      </w:r>
      <w:r w:rsidR="00EB3106">
        <w:rPr>
          <w:bCs/>
        </w:rPr>
        <w:t xml:space="preserve"> to</w:t>
      </w:r>
      <w:r w:rsidR="005103C6">
        <w:rPr>
          <w:bCs/>
        </w:rPr>
        <w:t xml:space="preserve"> </w:t>
      </w:r>
      <w:r w:rsidR="00C63D9B">
        <w:rPr>
          <w:bCs/>
        </w:rPr>
        <w:t>T</w:t>
      </w:r>
      <w:r w:rsidR="005103C6">
        <w:rPr>
          <w:bCs/>
        </w:rPr>
        <w:t xml:space="preserve">he City’s ability to </w:t>
      </w:r>
      <w:r w:rsidR="0099269F">
        <w:rPr>
          <w:bCs/>
        </w:rPr>
        <w:t>enforce parking regulations</w:t>
      </w:r>
      <w:r w:rsidR="006A62E3">
        <w:rPr>
          <w:bCs/>
        </w:rPr>
        <w:t xml:space="preserve"> and provide support for </w:t>
      </w:r>
      <w:r w:rsidR="0037016D">
        <w:rPr>
          <w:bCs/>
        </w:rPr>
        <w:t>special even</w:t>
      </w:r>
      <w:r w:rsidR="00EB3106">
        <w:rPr>
          <w:bCs/>
        </w:rPr>
        <w:t>ts</w:t>
      </w:r>
      <w:r w:rsidR="005103C6">
        <w:rPr>
          <w:bCs/>
        </w:rPr>
        <w:t xml:space="preserve">. </w:t>
      </w:r>
      <w:r w:rsidR="001A65B4">
        <w:rPr>
          <w:bCs/>
        </w:rPr>
        <w:t>SPD</w:t>
      </w:r>
      <w:r w:rsidR="00655366">
        <w:rPr>
          <w:bCs/>
        </w:rPr>
        <w:t xml:space="preserve"> </w:t>
      </w:r>
      <w:r w:rsidR="001A65B4">
        <w:rPr>
          <w:bCs/>
        </w:rPr>
        <w:t xml:space="preserve">exiting employee data </w:t>
      </w:r>
      <w:r w:rsidR="00A776A7">
        <w:rPr>
          <w:bCs/>
        </w:rPr>
        <w:t>show</w:t>
      </w:r>
      <w:r w:rsidR="00C26906">
        <w:rPr>
          <w:bCs/>
        </w:rPr>
        <w:t>ed</w:t>
      </w:r>
      <w:r w:rsidR="00A776A7">
        <w:rPr>
          <w:bCs/>
        </w:rPr>
        <w:t xml:space="preserve"> that a significant portion of the non-retirement separations since 2020 have been </w:t>
      </w:r>
      <w:r w:rsidR="00D22778">
        <w:rPr>
          <w:bCs/>
        </w:rPr>
        <w:t>PEOs</w:t>
      </w:r>
      <w:r w:rsidR="00A776A7">
        <w:rPr>
          <w:bCs/>
        </w:rPr>
        <w:t xml:space="preserve"> who left for higher-paying </w:t>
      </w:r>
      <w:r w:rsidR="009E2F2F">
        <w:rPr>
          <w:bCs/>
        </w:rPr>
        <w:t>work.</w:t>
      </w:r>
    </w:p>
    <w:p w14:paraId="624F7F94" w14:textId="77777777" w:rsidR="00465486" w:rsidRDefault="00DA49BF" w:rsidP="00330AF6">
      <w:pPr>
        <w:spacing w:line="480" w:lineRule="auto"/>
      </w:pPr>
      <w:r>
        <w:lastRenderedPageBreak/>
        <w:t xml:space="preserve">The Scofflaw/Booting and Abandoned Vehicle specialty squad premium </w:t>
      </w:r>
      <w:r w:rsidR="00446552">
        <w:t xml:space="preserve">is designed to address </w:t>
      </w:r>
      <w:r w:rsidR="00C600EC">
        <w:t>three</w:t>
      </w:r>
      <w:r w:rsidR="00446552">
        <w:t xml:space="preserve"> issues</w:t>
      </w:r>
      <w:r w:rsidR="00465486">
        <w:t>:</w:t>
      </w:r>
    </w:p>
    <w:p w14:paraId="50AF7BC8" w14:textId="37C20ACA" w:rsidR="00465486" w:rsidRPr="00465486" w:rsidRDefault="00465486" w:rsidP="00330AF6">
      <w:pPr>
        <w:pStyle w:val="ListParagraph"/>
        <w:numPr>
          <w:ilvl w:val="0"/>
          <w:numId w:val="12"/>
        </w:numPr>
        <w:spacing w:line="480" w:lineRule="auto"/>
        <w:rPr>
          <w:bCs/>
        </w:rPr>
      </w:pPr>
      <w:r w:rsidRPr="00465486">
        <w:rPr>
          <w:bCs/>
        </w:rPr>
        <w:t>I</w:t>
      </w:r>
      <w:r w:rsidR="00446552" w:rsidRPr="00465486">
        <w:rPr>
          <w:bCs/>
        </w:rPr>
        <w:t xml:space="preserve">ncentivizing </w:t>
      </w:r>
      <w:r w:rsidR="00D95DB9" w:rsidRPr="00465486">
        <w:rPr>
          <w:bCs/>
        </w:rPr>
        <w:t>P</w:t>
      </w:r>
      <w:r w:rsidR="00D22778">
        <w:rPr>
          <w:bCs/>
        </w:rPr>
        <w:t>EOs</w:t>
      </w:r>
      <w:r w:rsidR="00D95DB9" w:rsidRPr="00465486">
        <w:rPr>
          <w:bCs/>
        </w:rPr>
        <w:t xml:space="preserve"> to volunteer for these specialty squads, which have been understaffed</w:t>
      </w:r>
      <w:r w:rsidR="00C600EC" w:rsidRPr="00465486">
        <w:rPr>
          <w:bCs/>
        </w:rPr>
        <w:t xml:space="preserve">. </w:t>
      </w:r>
    </w:p>
    <w:p w14:paraId="7065112D" w14:textId="45CAD57D" w:rsidR="00465486" w:rsidRDefault="00465486" w:rsidP="00330AF6">
      <w:pPr>
        <w:pStyle w:val="ListParagraph"/>
        <w:numPr>
          <w:ilvl w:val="0"/>
          <w:numId w:val="12"/>
        </w:numPr>
        <w:spacing w:line="480" w:lineRule="auto"/>
        <w:rPr>
          <w:bCs/>
        </w:rPr>
      </w:pPr>
      <w:r w:rsidRPr="00465486">
        <w:rPr>
          <w:bCs/>
        </w:rPr>
        <w:t>Creating</w:t>
      </w:r>
      <w:r w:rsidR="00C600EC" w:rsidRPr="00465486">
        <w:rPr>
          <w:bCs/>
        </w:rPr>
        <w:t xml:space="preserve"> a formal mechanism </w:t>
      </w:r>
      <w:r w:rsidR="00E502DB" w:rsidRPr="00465486">
        <w:rPr>
          <w:bCs/>
        </w:rPr>
        <w:t xml:space="preserve">by which </w:t>
      </w:r>
      <w:r w:rsidR="000C2ACA">
        <w:rPr>
          <w:bCs/>
        </w:rPr>
        <w:t>T</w:t>
      </w:r>
      <w:r w:rsidR="00E502DB" w:rsidRPr="00465486">
        <w:rPr>
          <w:bCs/>
        </w:rPr>
        <w:t xml:space="preserve">he City can </w:t>
      </w:r>
      <w:r w:rsidR="00AA46A0" w:rsidRPr="00465486">
        <w:rPr>
          <w:bCs/>
        </w:rPr>
        <w:t>fully</w:t>
      </w:r>
      <w:r w:rsidR="00E502DB" w:rsidRPr="00465486">
        <w:rPr>
          <w:bCs/>
        </w:rPr>
        <w:t xml:space="preserve"> staff the specialty squads when there are insufficient volunteers. </w:t>
      </w:r>
    </w:p>
    <w:p w14:paraId="7199DE76" w14:textId="402D84B4" w:rsidR="00DA49BF" w:rsidRPr="00465486" w:rsidRDefault="00465486" w:rsidP="00330AF6">
      <w:pPr>
        <w:pStyle w:val="ListParagraph"/>
        <w:numPr>
          <w:ilvl w:val="0"/>
          <w:numId w:val="12"/>
        </w:numPr>
        <w:spacing w:line="480" w:lineRule="auto"/>
        <w:rPr>
          <w:bCs/>
        </w:rPr>
      </w:pPr>
      <w:r>
        <w:rPr>
          <w:bCs/>
        </w:rPr>
        <w:t>Resolving</w:t>
      </w:r>
      <w:r w:rsidR="00B13484" w:rsidRPr="00465486">
        <w:rPr>
          <w:bCs/>
        </w:rPr>
        <w:t xml:space="preserve"> a grievance related to their shift selection and specialty squad selection process.</w:t>
      </w:r>
    </w:p>
    <w:p w14:paraId="3D767DD0" w14:textId="7946D151" w:rsidR="0046474E" w:rsidRPr="004E7A31" w:rsidRDefault="008E23EC" w:rsidP="00330AF6">
      <w:pPr>
        <w:spacing w:line="480" w:lineRule="auto"/>
        <w:rPr>
          <w:bCs/>
          <w:strike/>
        </w:rPr>
      </w:pPr>
      <w:r>
        <w:rPr>
          <w:bCs/>
        </w:rPr>
        <w:t>The Field Training Officer</w:t>
      </w:r>
      <w:r w:rsidR="00440F87">
        <w:rPr>
          <w:bCs/>
        </w:rPr>
        <w:t xml:space="preserve"> </w:t>
      </w:r>
      <w:r w:rsidR="00B4478F">
        <w:rPr>
          <w:bCs/>
        </w:rPr>
        <w:t>C</w:t>
      </w:r>
      <w:r w:rsidR="00440F87">
        <w:rPr>
          <w:bCs/>
        </w:rPr>
        <w:t>lassroom</w:t>
      </w:r>
      <w:r w:rsidR="00B4478F">
        <w:rPr>
          <w:bCs/>
        </w:rPr>
        <w:t xml:space="preserve"> Trainer</w:t>
      </w:r>
      <w:r w:rsidR="00440F87">
        <w:rPr>
          <w:bCs/>
        </w:rPr>
        <w:t xml:space="preserve"> premium</w:t>
      </w:r>
      <w:r w:rsidR="00994863">
        <w:rPr>
          <w:bCs/>
        </w:rPr>
        <w:t xml:space="preserve"> is </w:t>
      </w:r>
      <w:r w:rsidR="00E93002">
        <w:rPr>
          <w:bCs/>
        </w:rPr>
        <w:t>part</w:t>
      </w:r>
      <w:r w:rsidR="00994863">
        <w:rPr>
          <w:bCs/>
        </w:rPr>
        <w:t xml:space="preserve"> of </w:t>
      </w:r>
      <w:r w:rsidR="00E93002">
        <w:rPr>
          <w:bCs/>
        </w:rPr>
        <w:t xml:space="preserve">the </w:t>
      </w:r>
      <w:r w:rsidR="00994863">
        <w:rPr>
          <w:bCs/>
        </w:rPr>
        <w:t xml:space="preserve">restructuring </w:t>
      </w:r>
      <w:r w:rsidR="003575E9">
        <w:rPr>
          <w:bCs/>
        </w:rPr>
        <w:t>of the PEO</w:t>
      </w:r>
      <w:r w:rsidR="00994863">
        <w:rPr>
          <w:bCs/>
        </w:rPr>
        <w:t xml:space="preserve"> field training program. </w:t>
      </w:r>
      <w:r w:rsidR="00B14D6A">
        <w:rPr>
          <w:bCs/>
        </w:rPr>
        <w:t xml:space="preserve">This premium replaces the existing status quo compensation for </w:t>
      </w:r>
      <w:r w:rsidR="00936E9A">
        <w:rPr>
          <w:bCs/>
        </w:rPr>
        <w:t>field trainers</w:t>
      </w:r>
      <w:r w:rsidR="00B039CA">
        <w:rPr>
          <w:bCs/>
        </w:rPr>
        <w:t>,</w:t>
      </w:r>
      <w:r w:rsidR="00B4747A">
        <w:rPr>
          <w:bCs/>
        </w:rPr>
        <w:t xml:space="preserve"> a</w:t>
      </w:r>
      <w:r w:rsidR="00B039CA">
        <w:rPr>
          <w:bCs/>
        </w:rPr>
        <w:t xml:space="preserve"> voluntary</w:t>
      </w:r>
      <w:r w:rsidR="00B4747A">
        <w:rPr>
          <w:bCs/>
        </w:rPr>
        <w:t xml:space="preserve"> overtime-based program</w:t>
      </w:r>
      <w:r w:rsidR="00167B7F">
        <w:rPr>
          <w:bCs/>
        </w:rPr>
        <w:t xml:space="preserve">. </w:t>
      </w:r>
      <w:r w:rsidR="00B4747A">
        <w:rPr>
          <w:bCs/>
        </w:rPr>
        <w:t>The restructure</w:t>
      </w:r>
      <w:r w:rsidR="00B039CA">
        <w:rPr>
          <w:bCs/>
        </w:rPr>
        <w:t>d</w:t>
      </w:r>
      <w:r w:rsidR="00B4747A">
        <w:rPr>
          <w:bCs/>
        </w:rPr>
        <w:t xml:space="preserve"> program is</w:t>
      </w:r>
      <w:r w:rsidR="00AB541E">
        <w:rPr>
          <w:bCs/>
        </w:rPr>
        <w:t xml:space="preserve"> designed to </w:t>
      </w:r>
      <w:r w:rsidR="00B4747A">
        <w:rPr>
          <w:bCs/>
        </w:rPr>
        <w:t xml:space="preserve">encourage PEOs to become </w:t>
      </w:r>
      <w:r w:rsidR="00393D20">
        <w:rPr>
          <w:bCs/>
        </w:rPr>
        <w:t>F</w:t>
      </w:r>
      <w:r w:rsidR="00B4747A">
        <w:rPr>
          <w:bCs/>
        </w:rPr>
        <w:t xml:space="preserve">ield </w:t>
      </w:r>
      <w:r w:rsidR="00393D20">
        <w:rPr>
          <w:bCs/>
        </w:rPr>
        <w:t>T</w:t>
      </w:r>
      <w:r w:rsidR="00B4747A">
        <w:rPr>
          <w:bCs/>
        </w:rPr>
        <w:t xml:space="preserve">raining </w:t>
      </w:r>
      <w:r w:rsidR="00393D20">
        <w:rPr>
          <w:bCs/>
        </w:rPr>
        <w:t>O</w:t>
      </w:r>
      <w:r w:rsidR="00B4747A">
        <w:rPr>
          <w:bCs/>
        </w:rPr>
        <w:t>fficer</w:t>
      </w:r>
      <w:r w:rsidR="00393D20">
        <w:rPr>
          <w:bCs/>
        </w:rPr>
        <w:t xml:space="preserve"> Classroom Trainers</w:t>
      </w:r>
      <w:r w:rsidR="009F1B30">
        <w:rPr>
          <w:bCs/>
        </w:rPr>
        <w:t>,</w:t>
      </w:r>
      <w:r w:rsidR="00B4747A">
        <w:rPr>
          <w:bCs/>
        </w:rPr>
        <w:t xml:space="preserve"> </w:t>
      </w:r>
      <w:r w:rsidR="00AB541E">
        <w:rPr>
          <w:bCs/>
        </w:rPr>
        <w:t>increas</w:t>
      </w:r>
      <w:r w:rsidR="00B4747A">
        <w:rPr>
          <w:bCs/>
        </w:rPr>
        <w:t>ing</w:t>
      </w:r>
      <w:r w:rsidR="00AB541E">
        <w:rPr>
          <w:bCs/>
        </w:rPr>
        <w:t xml:space="preserve"> the unit’s capacity to train new hires and </w:t>
      </w:r>
      <w:proofErr w:type="gramStart"/>
      <w:r w:rsidR="00AB541E">
        <w:rPr>
          <w:bCs/>
        </w:rPr>
        <w:t>provide</w:t>
      </w:r>
      <w:proofErr w:type="gramEnd"/>
      <w:r w:rsidR="00AB541E">
        <w:rPr>
          <w:bCs/>
        </w:rPr>
        <w:t xml:space="preserve"> ongoing training to existing PEOs</w:t>
      </w:r>
      <w:r w:rsidR="00167B7F">
        <w:rPr>
          <w:bCs/>
        </w:rPr>
        <w:t xml:space="preserve">. Currently, the unit has only two </w:t>
      </w:r>
      <w:r w:rsidR="00947DF6">
        <w:rPr>
          <w:bCs/>
        </w:rPr>
        <w:t>F</w:t>
      </w:r>
      <w:r w:rsidR="00B4747A">
        <w:rPr>
          <w:bCs/>
        </w:rPr>
        <w:t xml:space="preserve">ield </w:t>
      </w:r>
      <w:r w:rsidR="00947DF6">
        <w:rPr>
          <w:bCs/>
        </w:rPr>
        <w:t>T</w:t>
      </w:r>
      <w:r w:rsidR="00B4747A">
        <w:rPr>
          <w:bCs/>
        </w:rPr>
        <w:t xml:space="preserve">raining </w:t>
      </w:r>
      <w:r w:rsidR="00947DF6">
        <w:rPr>
          <w:bCs/>
        </w:rPr>
        <w:t>O</w:t>
      </w:r>
      <w:r w:rsidR="00B4747A">
        <w:rPr>
          <w:bCs/>
        </w:rPr>
        <w:t>fficer</w:t>
      </w:r>
      <w:r w:rsidR="00947DF6">
        <w:rPr>
          <w:bCs/>
        </w:rPr>
        <w:t xml:space="preserve"> Classroom Trainers</w:t>
      </w:r>
      <w:r w:rsidR="005B74DF">
        <w:rPr>
          <w:bCs/>
        </w:rPr>
        <w:t xml:space="preserve">, which limits the </w:t>
      </w:r>
      <w:r w:rsidR="00B4747A">
        <w:rPr>
          <w:bCs/>
        </w:rPr>
        <w:t xml:space="preserve">training </w:t>
      </w:r>
      <w:r w:rsidR="00D846E8">
        <w:rPr>
          <w:bCs/>
        </w:rPr>
        <w:t>of</w:t>
      </w:r>
      <w:r w:rsidR="00B4747A">
        <w:rPr>
          <w:bCs/>
        </w:rPr>
        <w:t xml:space="preserve"> </w:t>
      </w:r>
      <w:r w:rsidR="00B039CA">
        <w:rPr>
          <w:bCs/>
        </w:rPr>
        <w:t xml:space="preserve">new </w:t>
      </w:r>
      <w:r w:rsidR="00B4747A">
        <w:rPr>
          <w:bCs/>
        </w:rPr>
        <w:t>employees.</w:t>
      </w:r>
      <w:r w:rsidR="00906EEA">
        <w:rPr>
          <w:bCs/>
        </w:rPr>
        <w:t xml:space="preserve"> </w:t>
      </w:r>
      <w:r w:rsidR="00B039CA">
        <w:rPr>
          <w:bCs/>
        </w:rPr>
        <w:t xml:space="preserve">This premium provides another mechanism to retain experienced PEOs, impart that experience </w:t>
      </w:r>
      <w:r w:rsidR="00202B30">
        <w:rPr>
          <w:bCs/>
        </w:rPr>
        <w:t xml:space="preserve">to other </w:t>
      </w:r>
      <w:r w:rsidR="00B039CA">
        <w:rPr>
          <w:bCs/>
        </w:rPr>
        <w:t xml:space="preserve">PEOs, and promote </w:t>
      </w:r>
      <w:r w:rsidR="004B3620">
        <w:rPr>
          <w:bCs/>
        </w:rPr>
        <w:t>the unit's long-term stability</w:t>
      </w:r>
      <w:r w:rsidR="00B039CA">
        <w:rPr>
          <w:bCs/>
        </w:rPr>
        <w:t>.</w:t>
      </w:r>
      <w:r w:rsidR="00202B30">
        <w:rPr>
          <w:bCs/>
        </w:rPr>
        <w:t xml:space="preserve"> </w:t>
      </w:r>
    </w:p>
    <w:p w14:paraId="06ED1A95" w14:textId="781A1790" w:rsidR="00330AF6" w:rsidRDefault="00E417DE" w:rsidP="00330AF6">
      <w:pPr>
        <w:spacing w:line="480" w:lineRule="auto"/>
        <w:rPr>
          <w:bCs/>
        </w:rPr>
      </w:pPr>
      <w:r>
        <w:rPr>
          <w:bCs/>
        </w:rPr>
        <w:t xml:space="preserve">The collective bargaining agreement </w:t>
      </w:r>
      <w:r w:rsidR="003835DA">
        <w:rPr>
          <w:bCs/>
        </w:rPr>
        <w:t xml:space="preserve">also </w:t>
      </w:r>
      <w:r>
        <w:rPr>
          <w:bCs/>
        </w:rPr>
        <w:t>sets forth other working conditions</w:t>
      </w:r>
      <w:r w:rsidR="006633D5">
        <w:rPr>
          <w:bCs/>
        </w:rPr>
        <w:t xml:space="preserve"> consistent with other City union</w:t>
      </w:r>
      <w:r w:rsidR="0032722E">
        <w:rPr>
          <w:bCs/>
        </w:rPr>
        <w:t xml:space="preserve"> contracts </w:t>
      </w:r>
      <w:r w:rsidR="00332539">
        <w:rPr>
          <w:bCs/>
        </w:rPr>
        <w:t xml:space="preserve">settled </w:t>
      </w:r>
      <w:r w:rsidR="006730B7">
        <w:rPr>
          <w:bCs/>
        </w:rPr>
        <w:t>from</w:t>
      </w:r>
      <w:r w:rsidR="0032722E">
        <w:rPr>
          <w:bCs/>
        </w:rPr>
        <w:t xml:space="preserve"> 2023 to 2026</w:t>
      </w:r>
      <w:r w:rsidR="00332539">
        <w:rPr>
          <w:bCs/>
        </w:rPr>
        <w:t xml:space="preserve"> that were not previously applied to this group</w:t>
      </w:r>
      <w:r>
        <w:rPr>
          <w:bCs/>
        </w:rPr>
        <w:t xml:space="preserve">. </w:t>
      </w:r>
      <w:r w:rsidR="0032722E">
        <w:rPr>
          <w:bCs/>
        </w:rPr>
        <w:t>They include</w:t>
      </w:r>
      <w:r w:rsidR="00332539">
        <w:rPr>
          <w:bCs/>
        </w:rPr>
        <w:t xml:space="preserve"> c</w:t>
      </w:r>
      <w:r w:rsidR="0032722E">
        <w:rPr>
          <w:bCs/>
        </w:rPr>
        <w:t>hanges to vacation accrual rates based on service hours</w:t>
      </w:r>
      <w:r w:rsidR="00332539">
        <w:rPr>
          <w:bCs/>
        </w:rPr>
        <w:t xml:space="preserve"> retroactive to </w:t>
      </w:r>
      <w:r w:rsidR="009278F0">
        <w:rPr>
          <w:bCs/>
        </w:rPr>
        <w:t xml:space="preserve">2025 </w:t>
      </w:r>
      <w:r w:rsidR="00332539">
        <w:rPr>
          <w:bCs/>
        </w:rPr>
        <w:t>and i</w:t>
      </w:r>
      <w:r w:rsidR="0032722E">
        <w:rPr>
          <w:bCs/>
        </w:rPr>
        <w:t>ncreased bereavement leave</w:t>
      </w:r>
      <w:r w:rsidR="009278F0">
        <w:rPr>
          <w:bCs/>
        </w:rPr>
        <w:t xml:space="preserve"> for future needs</w:t>
      </w:r>
      <w:r w:rsidR="00332539">
        <w:rPr>
          <w:bCs/>
        </w:rPr>
        <w:t xml:space="preserve">. </w:t>
      </w:r>
    </w:p>
    <w:p w14:paraId="55BF9F17" w14:textId="1C06F8F5" w:rsidR="00330AF6" w:rsidRDefault="00BF18F5" w:rsidP="00330AF6">
      <w:pPr>
        <w:spacing w:line="480" w:lineRule="auto"/>
      </w:pPr>
      <w:r>
        <w:lastRenderedPageBreak/>
        <w:t>The collective bargaining agreement includes</w:t>
      </w:r>
      <w:r w:rsidR="007B4067">
        <w:t xml:space="preserve"> other</w:t>
      </w:r>
      <w:r>
        <w:t xml:space="preserve"> changes </w:t>
      </w:r>
      <w:r w:rsidR="00DC2451">
        <w:t xml:space="preserve">that are not expected to have a quantifiable </w:t>
      </w:r>
      <w:r w:rsidR="00212642">
        <w:t>budget</w:t>
      </w:r>
      <w:r w:rsidR="00DC2451">
        <w:t xml:space="preserve"> impact</w:t>
      </w:r>
      <w:r>
        <w:t xml:space="preserve">: </w:t>
      </w:r>
    </w:p>
    <w:p w14:paraId="31994740" w14:textId="39D6A1F9" w:rsidR="00330AF6" w:rsidRDefault="00252993" w:rsidP="00330AF6">
      <w:pPr>
        <w:pStyle w:val="ListParagraph"/>
        <w:numPr>
          <w:ilvl w:val="0"/>
          <w:numId w:val="13"/>
        </w:numPr>
        <w:spacing w:line="480" w:lineRule="auto"/>
        <w:rPr>
          <w:rFonts w:cs="Arial"/>
        </w:rPr>
      </w:pPr>
      <w:r w:rsidRPr="00330AF6">
        <w:rPr>
          <w:rFonts w:cs="Arial"/>
        </w:rPr>
        <w:t>Juneteenth and Indigenous Peoples’ Day holidays</w:t>
      </w:r>
      <w:r w:rsidR="00B9372B">
        <w:rPr>
          <w:rFonts w:cs="Arial"/>
        </w:rPr>
        <w:t xml:space="preserve"> </w:t>
      </w:r>
      <w:r w:rsidR="00232C90">
        <w:rPr>
          <w:rFonts w:cs="Arial"/>
        </w:rPr>
        <w:t>were</w:t>
      </w:r>
      <w:r w:rsidR="00B9372B">
        <w:rPr>
          <w:rFonts w:cs="Arial"/>
        </w:rPr>
        <w:t xml:space="preserve"> legislated in a Memorandum of Understanding</w:t>
      </w:r>
      <w:r w:rsidR="00F934EA">
        <w:rPr>
          <w:rFonts w:cs="Arial"/>
        </w:rPr>
        <w:t xml:space="preserve">, </w:t>
      </w:r>
      <w:r w:rsidR="00B9372B">
        <w:rPr>
          <w:rFonts w:cs="Arial"/>
        </w:rPr>
        <w:t>Ordinance 126806.</w:t>
      </w:r>
    </w:p>
    <w:p w14:paraId="611B32CA" w14:textId="4BB8DE24" w:rsidR="00330AF6" w:rsidRPr="00330AF6" w:rsidRDefault="00971AD9" w:rsidP="00330AF6">
      <w:pPr>
        <w:pStyle w:val="ListParagraph"/>
        <w:numPr>
          <w:ilvl w:val="0"/>
          <w:numId w:val="13"/>
        </w:numPr>
        <w:spacing w:line="480" w:lineRule="auto"/>
        <w:rPr>
          <w:rFonts w:cs="Arial"/>
        </w:rPr>
      </w:pPr>
      <w:r>
        <w:t>Update</w:t>
      </w:r>
      <w:r w:rsidR="0028478C">
        <w:t>s to</w:t>
      </w:r>
      <w:r w:rsidR="00A96F51">
        <w:t xml:space="preserve"> the </w:t>
      </w:r>
      <w:r w:rsidR="00D26540" w:rsidRPr="5905B5C7">
        <w:t>Office of Police Accountability</w:t>
      </w:r>
      <w:r w:rsidR="00A96F51">
        <w:t xml:space="preserve"> </w:t>
      </w:r>
      <w:r w:rsidR="00150080">
        <w:t xml:space="preserve">and </w:t>
      </w:r>
      <w:r w:rsidR="00D26540" w:rsidRPr="5905B5C7">
        <w:t>Equal Employment Opportunity</w:t>
      </w:r>
      <w:r w:rsidR="00E64CF2">
        <w:t xml:space="preserve"> </w:t>
      </w:r>
      <w:r w:rsidR="00776E94">
        <w:t>investigation procedures</w:t>
      </w:r>
    </w:p>
    <w:p w14:paraId="228EF35E" w14:textId="3ECEEB3F" w:rsidR="00330AF6" w:rsidRDefault="00314552" w:rsidP="00330AF6">
      <w:pPr>
        <w:pStyle w:val="ListParagraph"/>
        <w:numPr>
          <w:ilvl w:val="0"/>
          <w:numId w:val="13"/>
        </w:numPr>
        <w:spacing w:line="480" w:lineRule="auto"/>
        <w:rPr>
          <w:rFonts w:cs="Arial"/>
        </w:rPr>
      </w:pPr>
      <w:r>
        <w:t xml:space="preserve">Updates to </w:t>
      </w:r>
      <w:r w:rsidR="00776E94" w:rsidRPr="00330AF6">
        <w:rPr>
          <w:rFonts w:cs="Arial"/>
        </w:rPr>
        <w:t xml:space="preserve">overtime assignments </w:t>
      </w:r>
    </w:p>
    <w:p w14:paraId="34EFEFC7" w14:textId="517D0556" w:rsidR="00330AF6" w:rsidRPr="00330AF6" w:rsidRDefault="00A44DEA" w:rsidP="00330AF6">
      <w:pPr>
        <w:pStyle w:val="ListParagraph"/>
        <w:numPr>
          <w:ilvl w:val="0"/>
          <w:numId w:val="13"/>
        </w:numPr>
        <w:spacing w:line="480" w:lineRule="auto"/>
        <w:rPr>
          <w:rFonts w:cs="Arial"/>
        </w:rPr>
      </w:pPr>
      <w:r>
        <w:t>Formalizing the practice of new hires receiving two personal holidays</w:t>
      </w:r>
    </w:p>
    <w:p w14:paraId="51269FFE" w14:textId="321F52DB" w:rsidR="00330AF6" w:rsidRPr="00330AF6" w:rsidRDefault="008635D7" w:rsidP="00330AF6">
      <w:pPr>
        <w:pStyle w:val="ListParagraph"/>
        <w:numPr>
          <w:ilvl w:val="0"/>
          <w:numId w:val="13"/>
        </w:numPr>
        <w:spacing w:line="480" w:lineRule="auto"/>
        <w:rPr>
          <w:rFonts w:cs="Arial"/>
        </w:rPr>
      </w:pPr>
      <w:r>
        <w:t>Compensatory time accrual and use</w:t>
      </w:r>
    </w:p>
    <w:p w14:paraId="58DDD846" w14:textId="0C3D8167" w:rsidR="00330AF6" w:rsidRPr="00330AF6" w:rsidRDefault="00BF18F5" w:rsidP="001A32C4">
      <w:pPr>
        <w:pStyle w:val="ListParagraph"/>
        <w:keepNext/>
        <w:keepLines/>
        <w:numPr>
          <w:ilvl w:val="0"/>
          <w:numId w:val="13"/>
        </w:numPr>
        <w:spacing w:line="480" w:lineRule="auto"/>
        <w:rPr>
          <w:rFonts w:cs="Arial"/>
        </w:rPr>
      </w:pPr>
      <w:r>
        <w:t>State and City law compliance concerning:</w:t>
      </w:r>
      <w:r w:rsidR="00330AF6" w:rsidRPr="00330AF6">
        <w:t xml:space="preserve"> </w:t>
      </w:r>
    </w:p>
    <w:p w14:paraId="51BEE346" w14:textId="37778733" w:rsidR="00330AF6" w:rsidRPr="00C55FF1" w:rsidRDefault="00330AF6" w:rsidP="00330AF6">
      <w:pPr>
        <w:pStyle w:val="ListParagraph"/>
        <w:keepNext/>
        <w:keepLines/>
        <w:numPr>
          <w:ilvl w:val="1"/>
          <w:numId w:val="11"/>
        </w:numPr>
        <w:spacing w:line="480" w:lineRule="auto"/>
        <w:rPr>
          <w:rFonts w:cs="Arial"/>
        </w:rPr>
      </w:pPr>
      <w:r>
        <w:t>overtime and breaks</w:t>
      </w:r>
    </w:p>
    <w:p w14:paraId="2321D936" w14:textId="3357C3D1" w:rsidR="00330AF6" w:rsidRDefault="00330AF6" w:rsidP="001A32C4">
      <w:pPr>
        <w:pStyle w:val="ListParagraph"/>
        <w:keepNext/>
        <w:keepLines/>
        <w:numPr>
          <w:ilvl w:val="1"/>
          <w:numId w:val="11"/>
        </w:numPr>
        <w:spacing w:line="480" w:lineRule="auto"/>
        <w:rPr>
          <w:rFonts w:cs="Arial"/>
        </w:rPr>
      </w:pPr>
      <w:r>
        <w:rPr>
          <w:rFonts w:cs="Arial"/>
        </w:rPr>
        <w:t>correcting overpayments</w:t>
      </w:r>
    </w:p>
    <w:p w14:paraId="6496ABDB" w14:textId="781E2AB5" w:rsidR="00330AF6" w:rsidRDefault="00330AF6" w:rsidP="001A32C4">
      <w:pPr>
        <w:pStyle w:val="ListParagraph"/>
        <w:keepNext/>
        <w:keepLines/>
        <w:numPr>
          <w:ilvl w:val="1"/>
          <w:numId w:val="11"/>
        </w:numPr>
        <w:spacing w:line="480" w:lineRule="auto"/>
        <w:rPr>
          <w:rFonts w:cs="Arial"/>
        </w:rPr>
      </w:pPr>
      <w:r>
        <w:rPr>
          <w:rFonts w:cs="Arial"/>
        </w:rPr>
        <w:t>sick leave</w:t>
      </w:r>
    </w:p>
    <w:p w14:paraId="034BD617" w14:textId="4D80696F" w:rsidR="00330AF6" w:rsidRDefault="00330AF6" w:rsidP="001A32C4">
      <w:pPr>
        <w:pStyle w:val="ListParagraph"/>
        <w:keepNext/>
        <w:keepLines/>
        <w:numPr>
          <w:ilvl w:val="1"/>
          <w:numId w:val="11"/>
        </w:numPr>
        <w:spacing w:line="480" w:lineRule="auto"/>
        <w:rPr>
          <w:rFonts w:cs="Arial"/>
        </w:rPr>
      </w:pPr>
      <w:r>
        <w:rPr>
          <w:rFonts w:cs="Arial"/>
        </w:rPr>
        <w:t>workers' compensation</w:t>
      </w:r>
    </w:p>
    <w:p w14:paraId="0F60E88E" w14:textId="2B31F64A" w:rsidR="00330AF6" w:rsidRPr="00A646F4" w:rsidRDefault="00330AF6" w:rsidP="001A32C4">
      <w:pPr>
        <w:pStyle w:val="ListParagraph"/>
        <w:keepNext/>
        <w:keepLines/>
        <w:numPr>
          <w:ilvl w:val="1"/>
          <w:numId w:val="11"/>
        </w:numPr>
        <w:spacing w:line="480" w:lineRule="auto"/>
        <w:rPr>
          <w:rFonts w:cs="Arial"/>
        </w:rPr>
      </w:pPr>
      <w:r>
        <w:rPr>
          <w:rFonts w:cs="Arial"/>
        </w:rPr>
        <w:t>service credit</w:t>
      </w:r>
    </w:p>
    <w:p w14:paraId="456CDBBC" w14:textId="79F652B9" w:rsidR="00CD41C0" w:rsidRPr="00CD41C0" w:rsidRDefault="005A774C" w:rsidP="001A32C4">
      <w:pPr>
        <w:pStyle w:val="ListParagraph"/>
        <w:numPr>
          <w:ilvl w:val="0"/>
          <w:numId w:val="13"/>
        </w:numPr>
        <w:spacing w:line="480" w:lineRule="auto"/>
        <w:rPr>
          <w:rFonts w:cs="Arial"/>
        </w:rPr>
      </w:pPr>
      <w:r w:rsidRPr="00CD41C0">
        <w:rPr>
          <w:rFonts w:cs="Arial"/>
        </w:rPr>
        <w:t>Redefining the compensation rule</w:t>
      </w:r>
      <w:r w:rsidR="005B542B" w:rsidRPr="00CD41C0">
        <w:rPr>
          <w:rFonts w:cs="Arial"/>
        </w:rPr>
        <w:t xml:space="preserve"> for w</w:t>
      </w:r>
      <w:r w:rsidR="005347D4" w:rsidRPr="00CD41C0">
        <w:rPr>
          <w:rFonts w:cs="Arial"/>
        </w:rPr>
        <w:t xml:space="preserve">orking out-of-classification in a </w:t>
      </w:r>
      <w:r w:rsidR="0028478C">
        <w:rPr>
          <w:rFonts w:cs="Arial"/>
        </w:rPr>
        <w:t>lower-paid</w:t>
      </w:r>
      <w:r w:rsidR="005347D4" w:rsidRPr="00CD41C0">
        <w:rPr>
          <w:rFonts w:cs="Arial"/>
        </w:rPr>
        <w:t xml:space="preserve"> classification</w:t>
      </w:r>
    </w:p>
    <w:p w14:paraId="1994030C" w14:textId="4E4A1052" w:rsidR="00CD41C0" w:rsidRPr="00CD41C0" w:rsidRDefault="00BF18F5" w:rsidP="001A32C4">
      <w:pPr>
        <w:pStyle w:val="ListParagraph"/>
        <w:numPr>
          <w:ilvl w:val="0"/>
          <w:numId w:val="13"/>
        </w:numPr>
        <w:spacing w:line="480" w:lineRule="auto"/>
        <w:rPr>
          <w:rFonts w:cs="Arial"/>
        </w:rPr>
      </w:pPr>
      <w:r>
        <w:t>Grievance timelines</w:t>
      </w:r>
    </w:p>
    <w:p w14:paraId="76D3F29F" w14:textId="77777777" w:rsidR="00BF18F5" w:rsidRPr="00CD41C0" w:rsidRDefault="00BF18F5" w:rsidP="001A32C4">
      <w:pPr>
        <w:pStyle w:val="ListParagraph"/>
        <w:numPr>
          <w:ilvl w:val="0"/>
          <w:numId w:val="13"/>
        </w:numPr>
        <w:spacing w:line="480" w:lineRule="auto"/>
        <w:rPr>
          <w:rFonts w:cs="Arial"/>
        </w:rPr>
      </w:pPr>
      <w:r w:rsidRPr="00CD41C0">
        <w:rPr>
          <w:rFonts w:cs="Arial"/>
        </w:rPr>
        <w:t>Shift assignments and specialty unit assignments</w:t>
      </w:r>
    </w:p>
    <w:p w14:paraId="3C0FC7EE" w14:textId="77777777" w:rsidR="00BF18F5" w:rsidRDefault="00BF18F5" w:rsidP="001A32C4">
      <w:pPr>
        <w:pStyle w:val="ListParagraph"/>
        <w:keepNext/>
        <w:keepLines/>
        <w:numPr>
          <w:ilvl w:val="0"/>
          <w:numId w:val="14"/>
        </w:numPr>
        <w:spacing w:line="480" w:lineRule="auto"/>
        <w:rPr>
          <w:rFonts w:cs="Arial"/>
        </w:rPr>
      </w:pPr>
      <w:r>
        <w:rPr>
          <w:rFonts w:cs="Arial"/>
        </w:rPr>
        <w:lastRenderedPageBreak/>
        <w:t xml:space="preserve">Includes withdrawal of SPEOG’s related grievance </w:t>
      </w:r>
    </w:p>
    <w:p w14:paraId="4475CD34" w14:textId="77777777" w:rsidR="00BF18F5" w:rsidRDefault="00BF18F5" w:rsidP="001A32C4">
      <w:pPr>
        <w:pStyle w:val="ListParagraph"/>
        <w:keepNext/>
        <w:keepLines/>
        <w:numPr>
          <w:ilvl w:val="0"/>
          <w:numId w:val="13"/>
        </w:numPr>
        <w:spacing w:line="480" w:lineRule="auto"/>
        <w:rPr>
          <w:rFonts w:cs="Arial"/>
        </w:rPr>
      </w:pPr>
      <w:r>
        <w:rPr>
          <w:rFonts w:cs="Arial"/>
        </w:rPr>
        <w:t>Facilitating the restructuring of the Parking Enforcement Office Field Training Officer program</w:t>
      </w:r>
    </w:p>
    <w:p w14:paraId="764E1243" w14:textId="77777777" w:rsidR="00BF18F5" w:rsidRPr="00A646F4" w:rsidRDefault="00BF18F5" w:rsidP="001A32C4">
      <w:pPr>
        <w:pStyle w:val="ListParagraph"/>
        <w:keepNext/>
        <w:keepLines/>
        <w:numPr>
          <w:ilvl w:val="0"/>
          <w:numId w:val="13"/>
        </w:numPr>
        <w:spacing w:line="480" w:lineRule="auto"/>
        <w:rPr>
          <w:rFonts w:cs="Arial"/>
        </w:rPr>
      </w:pPr>
      <w:r>
        <w:rPr>
          <w:rFonts w:cs="Arial"/>
        </w:rPr>
        <w:t>Minor changes such as updates to capture existing practices, language clarifications, and accessibility formatting</w:t>
      </w:r>
    </w:p>
    <w:p w14:paraId="631E3DF2" w14:textId="77777777" w:rsidR="009A3FD5" w:rsidRDefault="00220711" w:rsidP="009E7E67">
      <w:pPr>
        <w:keepNext/>
        <w:keepLines/>
        <w:spacing w:after="0" w:line="480" w:lineRule="auto"/>
        <w:rPr>
          <w:rFonts w:cs="Arial"/>
          <w:b/>
          <w:bCs/>
        </w:rPr>
      </w:pPr>
      <w:r>
        <w:rPr>
          <w:rFonts w:cs="Arial"/>
          <w:b/>
          <w:bCs/>
        </w:rPr>
        <w:t>Summary</w:t>
      </w:r>
      <w:r w:rsidR="00214326">
        <w:rPr>
          <w:rFonts w:cs="Arial"/>
          <w:b/>
          <w:bCs/>
        </w:rPr>
        <w:t xml:space="preserve"> </w:t>
      </w:r>
      <w:r w:rsidR="00C33386" w:rsidRPr="00C33386">
        <w:rPr>
          <w:rFonts w:cs="Arial"/>
          <w:b/>
          <w:bCs/>
        </w:rPr>
        <w:t xml:space="preserve">Attachments: </w:t>
      </w:r>
    </w:p>
    <w:p w14:paraId="19F8B1A4" w14:textId="4E34A50C" w:rsidR="00C33386" w:rsidRDefault="003B5724" w:rsidP="00330AF6">
      <w:pPr>
        <w:keepNext/>
        <w:keepLines/>
        <w:spacing w:line="480" w:lineRule="auto"/>
        <w:rPr>
          <w:bCs/>
        </w:rPr>
      </w:pPr>
      <w:r>
        <w:rPr>
          <w:bCs/>
        </w:rPr>
        <w:t>Summary Attachment 1 –</w:t>
      </w:r>
      <w:r w:rsidR="003447A4">
        <w:rPr>
          <w:bCs/>
        </w:rPr>
        <w:t xml:space="preserve"> </w:t>
      </w:r>
      <w:r>
        <w:rPr>
          <w:bCs/>
        </w:rPr>
        <w:t xml:space="preserve">Bill Draft Agreement </w:t>
      </w:r>
      <w:proofErr w:type="gramStart"/>
      <w:r>
        <w:rPr>
          <w:bCs/>
        </w:rPr>
        <w:t>By</w:t>
      </w:r>
      <w:proofErr w:type="gramEnd"/>
      <w:r>
        <w:rPr>
          <w:bCs/>
        </w:rPr>
        <w:t xml:space="preserve"> </w:t>
      </w:r>
      <w:proofErr w:type="gramStart"/>
      <w:r w:rsidR="00207B01">
        <w:rPr>
          <w:bCs/>
        </w:rPr>
        <w:t>A</w:t>
      </w:r>
      <w:r>
        <w:rPr>
          <w:bCs/>
        </w:rPr>
        <w:t>nd</w:t>
      </w:r>
      <w:proofErr w:type="gramEnd"/>
      <w:r>
        <w:rPr>
          <w:bCs/>
        </w:rPr>
        <w:t xml:space="preserve"> Between </w:t>
      </w:r>
      <w:proofErr w:type="gramStart"/>
      <w:r w:rsidR="008E1315">
        <w:rPr>
          <w:bCs/>
        </w:rPr>
        <w:t>The</w:t>
      </w:r>
      <w:proofErr w:type="gramEnd"/>
      <w:r w:rsidR="008E1315">
        <w:rPr>
          <w:bCs/>
        </w:rPr>
        <w:t xml:space="preserve"> </w:t>
      </w:r>
      <w:r>
        <w:rPr>
          <w:bCs/>
        </w:rPr>
        <w:t xml:space="preserve">City of Seattle </w:t>
      </w:r>
      <w:proofErr w:type="gramStart"/>
      <w:r w:rsidR="00207B01">
        <w:rPr>
          <w:bCs/>
        </w:rPr>
        <w:t>A</w:t>
      </w:r>
      <w:r>
        <w:rPr>
          <w:bCs/>
        </w:rPr>
        <w:t>nd</w:t>
      </w:r>
      <w:proofErr w:type="gramEnd"/>
      <w:r>
        <w:rPr>
          <w:bCs/>
        </w:rPr>
        <w:t xml:space="preserve"> </w:t>
      </w:r>
      <w:r w:rsidRPr="008C6B54">
        <w:rPr>
          <w:bCs/>
        </w:rPr>
        <w:t>Seattle Parking Enforcement Officers’ Guild</w:t>
      </w:r>
      <w:r>
        <w:rPr>
          <w:bCs/>
        </w:rPr>
        <w:t xml:space="preserve"> </w:t>
      </w:r>
    </w:p>
    <w:p w14:paraId="6591A18E" w14:textId="77777777" w:rsidR="00F24FB5" w:rsidRPr="003447A4" w:rsidRDefault="00F24FB5" w:rsidP="00330AF6">
      <w:pPr>
        <w:keepNext/>
        <w:keepLines/>
        <w:spacing w:line="480" w:lineRule="auto"/>
        <w:rPr>
          <w:bCs/>
        </w:rPr>
      </w:pP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8240"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60814E" id="Straight Connector 1"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8.6pt" to="43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strokecolor="black [3213]" strokeweight="1.5pt">
                <v:stroke joinstyle="miter"/>
              </v:line>
            </w:pict>
          </mc:Fallback>
        </mc:AlternateContent>
      </w:r>
    </w:p>
    <w:p w14:paraId="4EA4A4FA" w14:textId="59161682" w:rsidR="00435678" w:rsidRPr="00A37D79" w:rsidRDefault="005F6EB2" w:rsidP="00577C79">
      <w:pPr>
        <w:pStyle w:val="Heading2"/>
        <w:rPr>
          <w:rFonts w:cs="Arial"/>
        </w:rPr>
      </w:pPr>
      <w:r w:rsidRPr="00A37D79">
        <w:rPr>
          <w:rFonts w:cs="Arial"/>
        </w:rPr>
        <w:t xml:space="preserve">2. </w:t>
      </w:r>
      <w:r w:rsidR="00435678" w:rsidRPr="00A37D79">
        <w:rPr>
          <w:rFonts w:cs="Arial"/>
        </w:rPr>
        <w:t>Capital Improvement Program</w:t>
      </w:r>
      <w:r w:rsidR="0070439D" w:rsidRPr="00A37D79">
        <w:rPr>
          <w:rFonts w:cs="Arial"/>
        </w:rPr>
        <w:t xml:space="preserve"> (CIP)</w:t>
      </w:r>
    </w:p>
    <w:p w14:paraId="5A7378EB" w14:textId="5FE144FA" w:rsidR="00435678" w:rsidRPr="00A37D79" w:rsidRDefault="00410524" w:rsidP="00577C79">
      <w:pPr>
        <w:keepNext/>
        <w:keepLines/>
        <w:rPr>
          <w:rFonts w:cs="Arial"/>
        </w:rPr>
      </w:pPr>
      <w:r w:rsidRPr="00A37D79">
        <w:rPr>
          <w:rFonts w:cs="Arial"/>
        </w:rPr>
        <w:t>Does this legis</w:t>
      </w:r>
      <w:r w:rsidR="0070439D" w:rsidRPr="00A37D79">
        <w:rPr>
          <w:rFonts w:cs="Arial"/>
        </w:rPr>
        <w:t>lation create, fund, or amend a CIP Project?</w:t>
      </w:r>
      <w:r w:rsidR="00505A4F" w:rsidRPr="00A37D79">
        <w:rPr>
          <w:rFonts w:cs="Arial"/>
        </w:rPr>
        <w:t xml:space="preserve"> </w:t>
      </w:r>
    </w:p>
    <w:p w14:paraId="2B2C6F9D" w14:textId="3400271F" w:rsidR="00DA5325" w:rsidRPr="00A37D79" w:rsidRDefault="005A2A54"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EndPr/>
        <w:sdtContent>
          <w:r w:rsidR="00163167">
            <w:rPr>
              <w:rFonts w:ascii="MS Gothic" w:eastAsia="MS Gothic" w:hAnsi="MS Gothic" w:cs="Arial" w:hint="eastAsia"/>
            </w:rPr>
            <w:t>☐</w:t>
          </w:r>
        </w:sdtContent>
      </w:sdt>
      <w:r w:rsidR="00163167">
        <w:rPr>
          <w:rFonts w:cs="Arial"/>
        </w:rPr>
        <w:t xml:space="preserve"> </w:t>
      </w:r>
      <w:r w:rsidR="00F4652F" w:rsidRPr="00A37D79">
        <w:rPr>
          <w:rFonts w:cs="Arial"/>
        </w:rPr>
        <w:t>Yes</w:t>
      </w:r>
    </w:p>
    <w:p w14:paraId="003D9969" w14:textId="72AB64FF" w:rsidR="00F4652F" w:rsidRPr="00A37D79" w:rsidRDefault="005A2A54" w:rsidP="00577C7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EndPr/>
        <w:sdtContent>
          <w:r w:rsidR="00B8395F">
            <w:rPr>
              <w:rFonts w:ascii="MS Gothic" w:eastAsia="MS Gothic" w:hAnsi="MS Gothic" w:cs="Arial" w:hint="eastAsia"/>
            </w:rPr>
            <w:t>☒</w:t>
          </w:r>
        </w:sdtContent>
      </w:sdt>
      <w:r w:rsidR="00163167">
        <w:rPr>
          <w:rFonts w:cs="Arial"/>
        </w:rPr>
        <w:t xml:space="preserve"> </w:t>
      </w:r>
      <w:r w:rsidR="00F4652F" w:rsidRPr="00A37D79">
        <w:rPr>
          <w:rFonts w:cs="Arial"/>
        </w:rPr>
        <w:t>No</w:t>
      </w:r>
    </w:p>
    <w:p w14:paraId="70916569" w14:textId="5B256749" w:rsidR="00086E54" w:rsidRPr="00A37D79" w:rsidRDefault="00086E54" w:rsidP="001A32C4">
      <w:pPr>
        <w:keepNext/>
        <w:keepLines/>
        <w:spacing w:after="0"/>
        <w:ind w:firstLine="720"/>
        <w:rPr>
          <w:rFonts w:cs="Arial"/>
        </w:rPr>
      </w:pPr>
      <w:r>
        <w:rPr>
          <w:rFonts w:cs="Arial"/>
          <w:b/>
          <w:bCs/>
          <w:noProof/>
        </w:rPr>
        <mc:AlternateContent>
          <mc:Choice Requires="wps">
            <w:drawing>
              <wp:anchor distT="0" distB="0" distL="114300" distR="114300" simplePos="0" relativeHeight="251658241" behindDoc="0" locked="0" layoutInCell="1" allowOverlap="1" wp14:anchorId="487FF6E1" wp14:editId="48BE4176">
                <wp:simplePos x="0" y="0"/>
                <wp:positionH relativeFrom="column">
                  <wp:posOffset>443345</wp:posOffset>
                </wp:positionH>
                <wp:positionV relativeFrom="paragraph">
                  <wp:posOffset>172547</wp:posOffset>
                </wp:positionV>
                <wp:extent cx="5029200" cy="0"/>
                <wp:effectExtent l="0" t="0" r="0" b="0"/>
                <wp:wrapNone/>
                <wp:docPr id="500228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AA2ABC" id="Straight Connector 1" o:spid="_x0000_s1026" alt="&quot;&quot;"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13.6pt" to="430.9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" strokecolor="black [3213]" strokeweight="1.5pt">
                <v:stroke joinstyle="miter"/>
              </v:line>
            </w:pict>
          </mc:Fallback>
        </mc:AlternateContent>
      </w:r>
    </w:p>
    <w:p w14:paraId="378BE4A5" w14:textId="221001E5" w:rsidR="006B717A" w:rsidRPr="00A37D79" w:rsidRDefault="000670C0" w:rsidP="00577C79">
      <w:pPr>
        <w:pStyle w:val="Heading2"/>
        <w:rPr>
          <w:rFonts w:cs="Arial"/>
        </w:rPr>
      </w:pPr>
      <w:r>
        <w:rPr>
          <w:rFonts w:cs="Arial"/>
        </w:rPr>
        <w:t>3</w:t>
      </w:r>
      <w:r w:rsidR="005F6EB2" w:rsidRPr="00A37D79">
        <w:rPr>
          <w:rFonts w:cs="Arial"/>
        </w:rPr>
        <w:t xml:space="preserve">. </w:t>
      </w:r>
      <w:r w:rsidR="00C22E5B" w:rsidRPr="00A37D79">
        <w:rPr>
          <w:rFonts w:cs="Arial"/>
        </w:rPr>
        <w:t>Summary of Financial Implications</w:t>
      </w:r>
    </w:p>
    <w:p w14:paraId="1368BC4E" w14:textId="59A5948B" w:rsidR="00C22E5B" w:rsidRPr="00A37D79" w:rsidRDefault="00C22E5B" w:rsidP="00577C79">
      <w:pPr>
        <w:keepNext/>
        <w:keepLines/>
        <w:rPr>
          <w:rFonts w:cs="Arial"/>
        </w:rPr>
      </w:pPr>
      <w:r w:rsidRPr="00A37D79">
        <w:rPr>
          <w:rFonts w:cs="Arial"/>
        </w:rPr>
        <w:t xml:space="preserve">Does this legislation </w:t>
      </w:r>
      <w:r w:rsidR="00A9251D" w:rsidRPr="00A37D79">
        <w:rPr>
          <w:rFonts w:cs="Arial"/>
        </w:rPr>
        <w:t xml:space="preserve">have financial impacts to </w:t>
      </w:r>
      <w:r w:rsidR="006C1AF3">
        <w:rPr>
          <w:rFonts w:cs="Arial"/>
        </w:rPr>
        <w:t>T</w:t>
      </w:r>
      <w:r w:rsidR="00A9251D" w:rsidRPr="00A37D79">
        <w:rPr>
          <w:rFonts w:cs="Arial"/>
        </w:rPr>
        <w:t>he City</w:t>
      </w:r>
      <w:r w:rsidRPr="00A37D79">
        <w:rPr>
          <w:rFonts w:cs="Arial"/>
        </w:rPr>
        <w:t xml:space="preserve">? </w:t>
      </w:r>
    </w:p>
    <w:p w14:paraId="340CC5FE" w14:textId="7F16962A" w:rsidR="00C22E5B" w:rsidRPr="00A37D79" w:rsidRDefault="005A2A54" w:rsidP="00577C79">
      <w:pPr>
        <w:keepNext/>
        <w:keepLines/>
        <w:ind w:left="720"/>
        <w:rPr>
          <w:rFonts w:cs="Arial"/>
        </w:rPr>
      </w:pPr>
      <w:sdt>
        <w:sdtPr>
          <w:rPr>
            <w:rFonts w:cs="Arial"/>
          </w:rPr>
          <w:alias w:val="Yes Checkbox"/>
          <w:tag w:val="Yes Checkbox"/>
          <w:id w:val="2075155888"/>
          <w14:checkbox>
            <w14:checked w14:val="1"/>
            <w14:checkedState w14:val="2612" w14:font="MS Gothic"/>
            <w14:uncheckedState w14:val="2610" w14:font="MS Gothic"/>
          </w14:checkbox>
        </w:sdtPr>
        <w:sdtEndPr/>
        <w:sdtContent>
          <w:r w:rsidR="00A80C64">
            <w:rPr>
              <w:rFonts w:ascii="MS Gothic" w:eastAsia="MS Gothic" w:hAnsi="MS Gothic" w:cs="Arial" w:hint="eastAsia"/>
            </w:rPr>
            <w:t>☒</w:t>
          </w:r>
        </w:sdtContent>
      </w:sdt>
      <w:r w:rsidR="008B63CE">
        <w:rPr>
          <w:rFonts w:cs="Arial"/>
        </w:rPr>
        <w:t xml:space="preserve"> </w:t>
      </w:r>
      <w:r w:rsidR="00C22E5B" w:rsidRPr="00A37D79">
        <w:rPr>
          <w:rFonts w:cs="Arial"/>
        </w:rPr>
        <w:t>Yes</w:t>
      </w:r>
    </w:p>
    <w:p w14:paraId="691469F4" w14:textId="159ED807" w:rsidR="00C22E5B" w:rsidRPr="00A37D79" w:rsidRDefault="005A2A54" w:rsidP="00577C79">
      <w:pPr>
        <w:keepNext/>
        <w:keepLines/>
        <w:ind w:left="720"/>
        <w:rPr>
          <w:rFonts w:cs="Arial"/>
        </w:rPr>
      </w:pPr>
      <w:sdt>
        <w:sdtPr>
          <w:rPr>
            <w:rFonts w:cs="Arial"/>
          </w:rPr>
          <w:alias w:val="No Checkbox"/>
          <w:tag w:val="No Checkbox"/>
          <w:id w:val="1953357566"/>
          <w14:checkbox>
            <w14:checked w14:val="0"/>
            <w14:checkedState w14:val="2612" w14:font="MS Gothic"/>
            <w14:uncheckedState w14:val="2610" w14:font="MS Gothic"/>
          </w14:checkbox>
        </w:sdtPr>
        <w:sdtEndPr/>
        <w:sdtContent>
          <w:r w:rsidR="00C16107" w:rsidRPr="00A37D79">
            <w:rPr>
              <w:rFonts w:ascii="Segoe UI Symbol" w:eastAsia="MS Gothic" w:hAnsi="Segoe UI Symbol" w:cs="Segoe UI Symbol"/>
            </w:rPr>
            <w:t>☐</w:t>
          </w:r>
        </w:sdtContent>
      </w:sdt>
      <w:r w:rsidR="008B63CE">
        <w:rPr>
          <w:rFonts w:cs="Arial"/>
        </w:rPr>
        <w:t xml:space="preserve"> </w:t>
      </w:r>
      <w:r w:rsidR="00C22E5B" w:rsidRPr="00A37D79">
        <w:rPr>
          <w:rFonts w:cs="Arial"/>
        </w:rPr>
        <w:t>No</w:t>
      </w:r>
    </w:p>
    <w:p w14:paraId="298A543A" w14:textId="33FD530C" w:rsidR="0031231D" w:rsidRPr="00A37D79" w:rsidRDefault="0031231D" w:rsidP="004C4AF3">
      <w:pPr>
        <w:keepNext/>
        <w:ind w:firstLine="720"/>
        <w:rPr>
          <w:rFonts w:cs="Arial"/>
        </w:rPr>
      </w:pPr>
      <w:r w:rsidRPr="00A37D79">
        <w:rPr>
          <w:rFonts w:cs="Arial"/>
        </w:rPr>
        <w:fldChar w:fldCharType="begin"/>
      </w:r>
      <w:r w:rsidRPr="00A37D79">
        <w:rPr>
          <w:rFonts w:cs="Arial"/>
        </w:rPr>
        <w:instrText xml:space="preserve"> SEQ Table \* alphabetic </w:instrText>
      </w:r>
      <w:r w:rsidRPr="00A37D79">
        <w:rPr>
          <w:rFonts w:cs="Arial"/>
        </w:rPr>
        <w:fldChar w:fldCharType="separate"/>
      </w:r>
      <w:r w:rsidR="00155AF1" w:rsidRPr="00A37D79">
        <w:rPr>
          <w:rFonts w:cs="Arial"/>
          <w:noProof/>
        </w:rPr>
        <w:t>a</w:t>
      </w:r>
      <w:r w:rsidRPr="00A37D79">
        <w:rPr>
          <w:rFonts w:cs="Arial"/>
        </w:rPr>
        <w:fldChar w:fldCharType="end"/>
      </w:r>
      <w:r w:rsidRPr="00A37D79">
        <w:rPr>
          <w:rFonts w:cs="Arial"/>
        </w:rPr>
        <w:t>. Expenditure Change to General Fund</w:t>
      </w:r>
    </w:p>
    <w:tbl>
      <w:tblPr>
        <w:tblStyle w:val="TableGrid"/>
        <w:tblW w:w="0" w:type="auto"/>
        <w:tblLook w:val="04A0" w:firstRow="1" w:lastRow="0" w:firstColumn="1" w:lastColumn="0" w:noHBand="0" w:noVBand="1"/>
        <w:tblCaption w:val="Expenditure Change to General Fund"/>
        <w:tblDescription w:val="This table highlights the estimated annual cost of implementing the Seattle Parking Enforcement Officer Guild contract. 2026 represents the estimated one-time fiscal impact of retroactive payments associated with this contract beginning in 2024 through 2025 and the current year cost to be incurred in 2026. 2027 to 2030 reflects the estimated ongoing financial impact of the contract after completion of retroactive payments. "/>
      </w:tblPr>
      <w:tblGrid>
        <w:gridCol w:w="1870"/>
        <w:gridCol w:w="1870"/>
        <w:gridCol w:w="1870"/>
        <w:gridCol w:w="1870"/>
        <w:gridCol w:w="1870"/>
      </w:tblGrid>
      <w:tr w:rsidR="00BB1F1F" w:rsidRPr="00A37D79" w14:paraId="28FF6E97" w14:textId="77777777" w:rsidTr="0007370A">
        <w:trPr>
          <w:cantSplit/>
          <w:tblHeader/>
        </w:trPr>
        <w:tc>
          <w:tcPr>
            <w:tcW w:w="1870" w:type="dxa"/>
          </w:tcPr>
          <w:p w14:paraId="4B3FA00B" w14:textId="2DF7E1FC" w:rsidR="00BB1F1F" w:rsidRPr="00A37D79" w:rsidRDefault="004A322A" w:rsidP="00577C79">
            <w:pPr>
              <w:pStyle w:val="Heading3"/>
              <w:rPr>
                <w:rFonts w:cs="Arial"/>
                <w:sz w:val="24"/>
                <w:szCs w:val="24"/>
              </w:rPr>
            </w:pPr>
            <w:r w:rsidRPr="00A37D79">
              <w:rPr>
                <w:rFonts w:cs="Arial"/>
                <w:sz w:val="24"/>
                <w:szCs w:val="24"/>
              </w:rPr>
              <w:t>202</w:t>
            </w:r>
            <w:r w:rsidR="009521C1">
              <w:rPr>
                <w:rFonts w:cs="Arial"/>
                <w:sz w:val="24"/>
                <w:szCs w:val="24"/>
              </w:rPr>
              <w:t>6</w:t>
            </w:r>
            <w:r w:rsidR="007F1580">
              <w:rPr>
                <w:rFonts w:cs="Arial"/>
                <w:sz w:val="24"/>
                <w:szCs w:val="24"/>
              </w:rPr>
              <w:t xml:space="preserve"> est.</w:t>
            </w:r>
          </w:p>
        </w:tc>
        <w:tc>
          <w:tcPr>
            <w:tcW w:w="1870" w:type="dxa"/>
          </w:tcPr>
          <w:p w14:paraId="62EB944B" w14:textId="68FA5884" w:rsidR="00BB1F1F" w:rsidRPr="00A37D79" w:rsidRDefault="004A322A" w:rsidP="00577C79">
            <w:pPr>
              <w:pStyle w:val="Heading3"/>
              <w:rPr>
                <w:rFonts w:cs="Arial"/>
                <w:sz w:val="24"/>
                <w:szCs w:val="24"/>
              </w:rPr>
            </w:pPr>
            <w:r w:rsidRPr="00A37D79">
              <w:rPr>
                <w:rFonts w:cs="Arial"/>
                <w:sz w:val="24"/>
                <w:szCs w:val="24"/>
              </w:rPr>
              <w:t>202</w:t>
            </w:r>
            <w:r w:rsidR="009521C1">
              <w:rPr>
                <w:rFonts w:cs="Arial"/>
                <w:sz w:val="24"/>
                <w:szCs w:val="24"/>
              </w:rPr>
              <w:t>7</w:t>
            </w:r>
            <w:r w:rsidRPr="00A37D79">
              <w:rPr>
                <w:rFonts w:cs="Arial"/>
                <w:sz w:val="24"/>
                <w:szCs w:val="24"/>
              </w:rPr>
              <w:t xml:space="preserve"> est.</w:t>
            </w:r>
          </w:p>
        </w:tc>
        <w:tc>
          <w:tcPr>
            <w:tcW w:w="1870" w:type="dxa"/>
          </w:tcPr>
          <w:p w14:paraId="02A4FA56" w14:textId="3692457C" w:rsidR="00BB1F1F" w:rsidRPr="00A37D79" w:rsidRDefault="004A322A" w:rsidP="00577C79">
            <w:pPr>
              <w:pStyle w:val="Heading3"/>
              <w:rPr>
                <w:rFonts w:cs="Arial"/>
                <w:sz w:val="24"/>
                <w:szCs w:val="24"/>
              </w:rPr>
            </w:pPr>
            <w:r w:rsidRPr="00A37D79">
              <w:rPr>
                <w:rFonts w:cs="Arial"/>
                <w:sz w:val="24"/>
                <w:szCs w:val="24"/>
              </w:rPr>
              <w:t>202</w:t>
            </w:r>
            <w:r w:rsidR="009521C1">
              <w:rPr>
                <w:rFonts w:cs="Arial"/>
                <w:sz w:val="24"/>
                <w:szCs w:val="24"/>
              </w:rPr>
              <w:t>8</w:t>
            </w:r>
            <w:r w:rsidRPr="00A37D79">
              <w:rPr>
                <w:rFonts w:cs="Arial"/>
                <w:sz w:val="24"/>
                <w:szCs w:val="24"/>
              </w:rPr>
              <w:t xml:space="preserve"> est.</w:t>
            </w:r>
          </w:p>
        </w:tc>
        <w:tc>
          <w:tcPr>
            <w:tcW w:w="1870" w:type="dxa"/>
          </w:tcPr>
          <w:p w14:paraId="0E2456BD" w14:textId="722128D7" w:rsidR="00BB1F1F" w:rsidRPr="00A37D79" w:rsidRDefault="002A2280" w:rsidP="00577C79">
            <w:pPr>
              <w:pStyle w:val="Heading3"/>
              <w:rPr>
                <w:rFonts w:cs="Arial"/>
                <w:sz w:val="24"/>
                <w:szCs w:val="24"/>
              </w:rPr>
            </w:pPr>
            <w:r w:rsidRPr="00A37D79">
              <w:rPr>
                <w:rFonts w:cs="Arial"/>
                <w:sz w:val="24"/>
                <w:szCs w:val="24"/>
              </w:rPr>
              <w:t>202</w:t>
            </w:r>
            <w:r w:rsidR="009521C1">
              <w:rPr>
                <w:rFonts w:cs="Arial"/>
                <w:sz w:val="24"/>
                <w:szCs w:val="24"/>
              </w:rPr>
              <w:t>9</w:t>
            </w:r>
            <w:r w:rsidRPr="00A37D79">
              <w:rPr>
                <w:rFonts w:cs="Arial"/>
                <w:sz w:val="24"/>
                <w:szCs w:val="24"/>
              </w:rPr>
              <w:t xml:space="preserve"> est.</w:t>
            </w:r>
          </w:p>
        </w:tc>
        <w:tc>
          <w:tcPr>
            <w:tcW w:w="1870" w:type="dxa"/>
          </w:tcPr>
          <w:p w14:paraId="23204B8F" w14:textId="26254622" w:rsidR="00BB1F1F" w:rsidRPr="00A37D79" w:rsidRDefault="002A2280" w:rsidP="00577C79">
            <w:pPr>
              <w:pStyle w:val="Heading3"/>
              <w:rPr>
                <w:rFonts w:cs="Arial"/>
                <w:sz w:val="24"/>
                <w:szCs w:val="24"/>
              </w:rPr>
            </w:pPr>
            <w:r w:rsidRPr="00A37D79">
              <w:rPr>
                <w:rFonts w:cs="Arial"/>
                <w:sz w:val="24"/>
                <w:szCs w:val="24"/>
              </w:rPr>
              <w:t>20</w:t>
            </w:r>
            <w:r w:rsidR="009521C1">
              <w:rPr>
                <w:rFonts w:cs="Arial"/>
                <w:sz w:val="24"/>
                <w:szCs w:val="24"/>
              </w:rPr>
              <w:t>30</w:t>
            </w:r>
            <w:r w:rsidRPr="00A37D79">
              <w:rPr>
                <w:rFonts w:cs="Arial"/>
                <w:sz w:val="24"/>
                <w:szCs w:val="24"/>
              </w:rPr>
              <w:t xml:space="preserve"> est.</w:t>
            </w:r>
          </w:p>
        </w:tc>
      </w:tr>
      <w:tr w:rsidR="004A322A" w:rsidRPr="00A37D79" w14:paraId="2B91E0DF" w14:textId="77777777" w:rsidTr="009521C1">
        <w:trPr>
          <w:cantSplit/>
        </w:trPr>
        <w:tc>
          <w:tcPr>
            <w:tcW w:w="1870" w:type="dxa"/>
          </w:tcPr>
          <w:p w14:paraId="158B695A" w14:textId="362E0881" w:rsidR="004A322A" w:rsidRPr="001A32C4" w:rsidRDefault="006F3A12" w:rsidP="00577C79">
            <w:pPr>
              <w:pStyle w:val="Heading3"/>
              <w:rPr>
                <w:rFonts w:cs="Arial"/>
                <w:sz w:val="24"/>
                <w:szCs w:val="24"/>
              </w:rPr>
            </w:pPr>
            <w:r w:rsidRPr="001A32C4">
              <w:rPr>
                <w:rFonts w:cs="Arial"/>
                <w:sz w:val="24"/>
                <w:szCs w:val="24"/>
              </w:rPr>
              <w:t>$3,</w:t>
            </w:r>
            <w:r w:rsidR="008569F5">
              <w:rPr>
                <w:rFonts w:cs="Arial"/>
                <w:sz w:val="24"/>
                <w:szCs w:val="24"/>
              </w:rPr>
              <w:t>213,800</w:t>
            </w:r>
          </w:p>
        </w:tc>
        <w:tc>
          <w:tcPr>
            <w:tcW w:w="1870" w:type="dxa"/>
          </w:tcPr>
          <w:p w14:paraId="2055539A" w14:textId="24FA8B0A" w:rsidR="004A322A" w:rsidRPr="001A32C4" w:rsidRDefault="006F3A12" w:rsidP="00577C79">
            <w:pPr>
              <w:pStyle w:val="Heading3"/>
              <w:rPr>
                <w:rFonts w:cs="Arial"/>
                <w:sz w:val="24"/>
                <w:szCs w:val="24"/>
              </w:rPr>
            </w:pPr>
            <w:r w:rsidRPr="001A32C4">
              <w:rPr>
                <w:rFonts w:cs="Arial"/>
                <w:sz w:val="24"/>
                <w:szCs w:val="24"/>
              </w:rPr>
              <w:t>$1,</w:t>
            </w:r>
            <w:r w:rsidR="008569F5">
              <w:rPr>
                <w:rFonts w:cs="Arial"/>
                <w:sz w:val="24"/>
                <w:szCs w:val="24"/>
              </w:rPr>
              <w:t>374,600</w:t>
            </w:r>
          </w:p>
        </w:tc>
        <w:tc>
          <w:tcPr>
            <w:tcW w:w="1870" w:type="dxa"/>
          </w:tcPr>
          <w:p w14:paraId="0474ED60" w14:textId="1BBB37F2" w:rsidR="004A322A" w:rsidRPr="001A32C4" w:rsidRDefault="008569F5" w:rsidP="00577C79">
            <w:pPr>
              <w:pStyle w:val="Heading3"/>
              <w:rPr>
                <w:rFonts w:cs="Arial"/>
                <w:sz w:val="24"/>
                <w:szCs w:val="24"/>
              </w:rPr>
            </w:pPr>
            <w:r w:rsidRPr="00553834">
              <w:rPr>
                <w:rFonts w:cs="Arial"/>
                <w:sz w:val="24"/>
                <w:szCs w:val="24"/>
              </w:rPr>
              <w:t>$1,</w:t>
            </w:r>
            <w:r>
              <w:rPr>
                <w:rFonts w:cs="Arial"/>
                <w:sz w:val="24"/>
                <w:szCs w:val="24"/>
              </w:rPr>
              <w:t>374,600</w:t>
            </w:r>
          </w:p>
        </w:tc>
        <w:tc>
          <w:tcPr>
            <w:tcW w:w="1870" w:type="dxa"/>
          </w:tcPr>
          <w:p w14:paraId="14C338B8" w14:textId="77CE0EA2" w:rsidR="004A322A" w:rsidRPr="001A32C4" w:rsidRDefault="008569F5" w:rsidP="00577C79">
            <w:pPr>
              <w:pStyle w:val="Heading3"/>
              <w:rPr>
                <w:rFonts w:cs="Arial"/>
                <w:sz w:val="24"/>
                <w:szCs w:val="24"/>
              </w:rPr>
            </w:pPr>
            <w:r w:rsidRPr="00553834">
              <w:rPr>
                <w:rFonts w:cs="Arial"/>
                <w:sz w:val="24"/>
                <w:szCs w:val="24"/>
              </w:rPr>
              <w:t>$1,</w:t>
            </w:r>
            <w:r>
              <w:rPr>
                <w:rFonts w:cs="Arial"/>
                <w:sz w:val="24"/>
                <w:szCs w:val="24"/>
              </w:rPr>
              <w:t>374,600</w:t>
            </w:r>
          </w:p>
        </w:tc>
        <w:tc>
          <w:tcPr>
            <w:tcW w:w="1870" w:type="dxa"/>
          </w:tcPr>
          <w:p w14:paraId="2063B134" w14:textId="0FE1EBF5" w:rsidR="004A322A" w:rsidRPr="001A32C4" w:rsidRDefault="008569F5" w:rsidP="00577C79">
            <w:pPr>
              <w:pStyle w:val="Heading3"/>
              <w:rPr>
                <w:rFonts w:cs="Arial"/>
                <w:sz w:val="24"/>
                <w:szCs w:val="24"/>
              </w:rPr>
            </w:pPr>
            <w:r w:rsidRPr="00553834">
              <w:rPr>
                <w:rFonts w:cs="Arial"/>
                <w:sz w:val="24"/>
                <w:szCs w:val="24"/>
              </w:rPr>
              <w:t>$1,</w:t>
            </w:r>
            <w:r>
              <w:rPr>
                <w:rFonts w:cs="Arial"/>
                <w:sz w:val="24"/>
                <w:szCs w:val="24"/>
              </w:rPr>
              <w:t>374,600</w:t>
            </w:r>
          </w:p>
        </w:tc>
      </w:tr>
    </w:tbl>
    <w:p w14:paraId="7508B64B" w14:textId="77777777" w:rsidR="00D84657" w:rsidRDefault="00D84657" w:rsidP="002C57FF">
      <w:pPr>
        <w:spacing w:after="0" w:line="240" w:lineRule="auto"/>
        <w:rPr>
          <w:bCs/>
        </w:rPr>
      </w:pPr>
    </w:p>
    <w:tbl>
      <w:tblPr>
        <w:tblW w:w="10548" w:type="dxa"/>
        <w:tblInd w:w="-113" w:type="dxa"/>
        <w:tblLook w:val="04A0" w:firstRow="1" w:lastRow="0" w:firstColumn="1" w:lastColumn="0" w:noHBand="0" w:noVBand="1"/>
        <w:tblCaption w:val="Labor Relations Detailed Costing Table"/>
        <w:tblDescription w:val="This table details the costs of the proposed Seattle Parking Enforcement Officer Guild 2024 and 2025 contract in this legislation. It provides a two year look at the 2024 and 2025 costs and two additional future years. The 2026 column shows the new premium change costs and the one-time retention bonus. The 2027 column shows the ongoing cost of all contract provisions and the removal of the one-time retention bonus from 2026. "/>
      </w:tblPr>
      <w:tblGrid>
        <w:gridCol w:w="3325"/>
        <w:gridCol w:w="1418"/>
        <w:gridCol w:w="1418"/>
        <w:gridCol w:w="1551"/>
        <w:gridCol w:w="1418"/>
        <w:gridCol w:w="1418"/>
      </w:tblGrid>
      <w:tr w:rsidR="002C57FF" w:rsidRPr="002C57FF" w14:paraId="2F80D806" w14:textId="77777777" w:rsidTr="0073310F">
        <w:trPr>
          <w:trHeight w:val="58"/>
          <w:tblHeader/>
        </w:trPr>
        <w:tc>
          <w:tcPr>
            <w:tcW w:w="3325" w:type="dxa"/>
            <w:tcBorders>
              <w:top w:val="single" w:sz="4" w:space="0" w:color="auto"/>
              <w:left w:val="single" w:sz="4" w:space="0" w:color="auto"/>
              <w:bottom w:val="single" w:sz="4" w:space="0" w:color="auto"/>
              <w:right w:val="single" w:sz="4" w:space="0" w:color="auto"/>
            </w:tcBorders>
            <w:noWrap/>
            <w:vAlign w:val="center"/>
            <w:hideMark/>
          </w:tcPr>
          <w:p w14:paraId="5B83F511" w14:textId="1FBBB322" w:rsidR="002C57FF" w:rsidRPr="00E559FD" w:rsidRDefault="007F1580" w:rsidP="002C57FF">
            <w:pPr>
              <w:spacing w:after="0" w:line="240" w:lineRule="auto"/>
              <w:rPr>
                <w:rFonts w:eastAsia="Times New Roman" w:cs="Arial"/>
                <w:b/>
                <w:bCs/>
                <w:color w:val="000000"/>
                <w:kern w:val="0"/>
                <w14:ligatures w14:val="none"/>
              </w:rPr>
            </w:pPr>
            <w:r w:rsidRPr="00E559FD">
              <w:rPr>
                <w:rFonts w:eastAsia="Times New Roman" w:cs="Arial"/>
                <w:b/>
                <w:bCs/>
                <w:color w:val="000000"/>
                <w:kern w:val="0"/>
                <w14:ligatures w14:val="none"/>
              </w:rPr>
              <w:lastRenderedPageBreak/>
              <w:t>Estimated Cost Per Year</w:t>
            </w:r>
          </w:p>
        </w:tc>
        <w:tc>
          <w:tcPr>
            <w:tcW w:w="1418" w:type="dxa"/>
            <w:tcBorders>
              <w:top w:val="single" w:sz="4" w:space="0" w:color="auto"/>
              <w:left w:val="nil"/>
              <w:bottom w:val="single" w:sz="4" w:space="0" w:color="auto"/>
              <w:right w:val="single" w:sz="4" w:space="0" w:color="auto"/>
            </w:tcBorders>
            <w:noWrap/>
            <w:hideMark/>
          </w:tcPr>
          <w:p w14:paraId="705D73E6" w14:textId="77777777" w:rsidR="002C57FF" w:rsidRPr="00E559FD" w:rsidRDefault="002C57FF" w:rsidP="002C57FF">
            <w:pPr>
              <w:spacing w:after="0" w:line="240" w:lineRule="auto"/>
              <w:jc w:val="right"/>
              <w:rPr>
                <w:rFonts w:eastAsia="Times New Roman" w:cs="Arial"/>
                <w:b/>
                <w:bCs/>
                <w:color w:val="000000"/>
                <w:kern w:val="0"/>
                <w14:ligatures w14:val="none"/>
              </w:rPr>
            </w:pPr>
            <w:r w:rsidRPr="00E559FD">
              <w:rPr>
                <w:rFonts w:eastAsia="Times New Roman" w:cs="Arial"/>
                <w:b/>
                <w:bCs/>
                <w:color w:val="000000"/>
                <w:kern w:val="0"/>
                <w14:ligatures w14:val="none"/>
              </w:rPr>
              <w:t>2024</w:t>
            </w:r>
          </w:p>
        </w:tc>
        <w:tc>
          <w:tcPr>
            <w:tcW w:w="1418" w:type="dxa"/>
            <w:tcBorders>
              <w:top w:val="single" w:sz="4" w:space="0" w:color="auto"/>
              <w:left w:val="nil"/>
              <w:bottom w:val="single" w:sz="4" w:space="0" w:color="auto"/>
              <w:right w:val="single" w:sz="4" w:space="0" w:color="auto"/>
            </w:tcBorders>
            <w:noWrap/>
            <w:hideMark/>
          </w:tcPr>
          <w:p w14:paraId="4C343FE1" w14:textId="77777777" w:rsidR="002C57FF" w:rsidRPr="00E559FD" w:rsidRDefault="002C57FF" w:rsidP="002C57FF">
            <w:pPr>
              <w:spacing w:after="0" w:line="240" w:lineRule="auto"/>
              <w:jc w:val="right"/>
              <w:rPr>
                <w:rFonts w:eastAsia="Times New Roman" w:cs="Arial"/>
                <w:b/>
                <w:bCs/>
                <w:color w:val="000000"/>
                <w:kern w:val="0"/>
                <w14:ligatures w14:val="none"/>
              </w:rPr>
            </w:pPr>
            <w:r w:rsidRPr="00E559FD">
              <w:rPr>
                <w:rFonts w:eastAsia="Times New Roman" w:cs="Arial"/>
                <w:b/>
                <w:bCs/>
                <w:color w:val="000000"/>
                <w:kern w:val="0"/>
                <w14:ligatures w14:val="none"/>
              </w:rPr>
              <w:t>2025</w:t>
            </w:r>
          </w:p>
        </w:tc>
        <w:tc>
          <w:tcPr>
            <w:tcW w:w="1551" w:type="dxa"/>
            <w:tcBorders>
              <w:top w:val="single" w:sz="4" w:space="0" w:color="auto"/>
              <w:left w:val="nil"/>
              <w:bottom w:val="single" w:sz="4" w:space="0" w:color="auto"/>
              <w:right w:val="single" w:sz="4" w:space="0" w:color="auto"/>
            </w:tcBorders>
            <w:shd w:val="clear" w:color="000000" w:fill="D9D9D9"/>
            <w:noWrap/>
            <w:hideMark/>
          </w:tcPr>
          <w:p w14:paraId="0B83885D" w14:textId="77777777" w:rsidR="002C57FF" w:rsidRPr="00E559FD" w:rsidRDefault="002C57FF" w:rsidP="002C57FF">
            <w:pPr>
              <w:spacing w:after="0" w:line="240" w:lineRule="auto"/>
              <w:jc w:val="right"/>
              <w:rPr>
                <w:rFonts w:eastAsia="Times New Roman" w:cs="Arial"/>
                <w:b/>
                <w:bCs/>
                <w:color w:val="000000"/>
                <w:kern w:val="0"/>
                <w14:ligatures w14:val="none"/>
              </w:rPr>
            </w:pPr>
            <w:r w:rsidRPr="00E559FD">
              <w:rPr>
                <w:rFonts w:eastAsia="Times New Roman" w:cs="Arial"/>
                <w:b/>
                <w:bCs/>
                <w:color w:val="000000"/>
                <w:kern w:val="0"/>
                <w14:ligatures w14:val="none"/>
              </w:rPr>
              <w:t>2 Year Total</w:t>
            </w:r>
          </w:p>
        </w:tc>
        <w:tc>
          <w:tcPr>
            <w:tcW w:w="1418" w:type="dxa"/>
            <w:tcBorders>
              <w:top w:val="single" w:sz="4" w:space="0" w:color="auto"/>
              <w:left w:val="nil"/>
              <w:bottom w:val="single" w:sz="4" w:space="0" w:color="auto"/>
              <w:right w:val="single" w:sz="4" w:space="0" w:color="auto"/>
            </w:tcBorders>
            <w:hideMark/>
          </w:tcPr>
          <w:p w14:paraId="5013014B" w14:textId="4A8119BD" w:rsidR="002C57FF" w:rsidRPr="00E559FD" w:rsidRDefault="002C57FF" w:rsidP="002C57FF">
            <w:pPr>
              <w:spacing w:after="0" w:line="240" w:lineRule="auto"/>
              <w:jc w:val="right"/>
              <w:rPr>
                <w:rFonts w:eastAsia="Times New Roman" w:cs="Arial"/>
                <w:b/>
                <w:bCs/>
                <w:color w:val="000000"/>
                <w:kern w:val="0"/>
                <w14:ligatures w14:val="none"/>
              </w:rPr>
            </w:pPr>
            <w:r w:rsidRPr="00E559FD">
              <w:rPr>
                <w:rFonts w:eastAsia="Times New Roman" w:cs="Arial"/>
                <w:b/>
                <w:bCs/>
                <w:color w:val="000000"/>
                <w:kern w:val="0"/>
                <w14:ligatures w14:val="none"/>
              </w:rPr>
              <w:t>2026</w:t>
            </w:r>
            <w:r w:rsidR="007F1580" w:rsidRPr="00E559FD">
              <w:rPr>
                <w:rFonts w:eastAsia="Times New Roman" w:cs="Arial"/>
                <w:b/>
                <w:bCs/>
                <w:color w:val="000000"/>
                <w:kern w:val="0"/>
                <w14:ligatures w14:val="none"/>
              </w:rPr>
              <w:t xml:space="preserve"> </w:t>
            </w:r>
          </w:p>
        </w:tc>
        <w:tc>
          <w:tcPr>
            <w:tcW w:w="1418" w:type="dxa"/>
            <w:tcBorders>
              <w:top w:val="single" w:sz="4" w:space="0" w:color="auto"/>
              <w:left w:val="nil"/>
              <w:bottom w:val="single" w:sz="4" w:space="0" w:color="auto"/>
              <w:right w:val="single" w:sz="4" w:space="0" w:color="auto"/>
            </w:tcBorders>
            <w:noWrap/>
            <w:hideMark/>
          </w:tcPr>
          <w:p w14:paraId="04258C37" w14:textId="0C02284D" w:rsidR="007F1580" w:rsidRPr="00E559FD" w:rsidRDefault="002C57FF" w:rsidP="007F1580">
            <w:pPr>
              <w:spacing w:after="0" w:line="240" w:lineRule="auto"/>
              <w:jc w:val="right"/>
              <w:rPr>
                <w:rFonts w:eastAsia="Times New Roman" w:cs="Arial"/>
                <w:b/>
                <w:bCs/>
                <w:color w:val="000000"/>
                <w:kern w:val="0"/>
                <w14:ligatures w14:val="none"/>
              </w:rPr>
            </w:pPr>
            <w:r w:rsidRPr="00E559FD">
              <w:rPr>
                <w:rFonts w:eastAsia="Times New Roman" w:cs="Arial"/>
                <w:b/>
                <w:bCs/>
                <w:color w:val="000000"/>
                <w:kern w:val="0"/>
                <w14:ligatures w14:val="none"/>
              </w:rPr>
              <w:t>2027</w:t>
            </w:r>
          </w:p>
        </w:tc>
      </w:tr>
      <w:tr w:rsidR="009E17F5" w:rsidRPr="002C57FF" w14:paraId="5B4C0FE6" w14:textId="77777777" w:rsidTr="0073310F">
        <w:trPr>
          <w:trHeight w:val="224"/>
          <w:tblHeader/>
        </w:trPr>
        <w:tc>
          <w:tcPr>
            <w:tcW w:w="3325" w:type="dxa"/>
            <w:tcBorders>
              <w:top w:val="nil"/>
              <w:left w:val="single" w:sz="4" w:space="0" w:color="auto"/>
              <w:bottom w:val="single" w:sz="4" w:space="0" w:color="auto"/>
              <w:right w:val="single" w:sz="4" w:space="0" w:color="auto"/>
            </w:tcBorders>
            <w:noWrap/>
            <w:hideMark/>
          </w:tcPr>
          <w:p w14:paraId="7CEC20F0" w14:textId="77777777" w:rsidR="009E17F5" w:rsidRPr="00E559FD" w:rsidRDefault="009E17F5" w:rsidP="009E17F5">
            <w:pPr>
              <w:spacing w:after="0" w:line="240" w:lineRule="auto"/>
              <w:rPr>
                <w:rFonts w:eastAsia="Times New Roman" w:cs="Arial"/>
                <w:b/>
                <w:bCs/>
                <w:color w:val="000000"/>
                <w:kern w:val="0"/>
                <w14:ligatures w14:val="none"/>
              </w:rPr>
            </w:pPr>
            <w:r w:rsidRPr="00E559FD">
              <w:rPr>
                <w:rFonts w:eastAsia="Times New Roman" w:cs="Arial"/>
                <w:b/>
                <w:bCs/>
                <w:color w:val="000000"/>
                <w:kern w:val="0"/>
                <w14:ligatures w14:val="none"/>
              </w:rPr>
              <w:t>2024 Actuals - Baseline</w:t>
            </w:r>
          </w:p>
        </w:tc>
        <w:tc>
          <w:tcPr>
            <w:tcW w:w="1418" w:type="dxa"/>
            <w:tcBorders>
              <w:top w:val="nil"/>
              <w:left w:val="nil"/>
              <w:bottom w:val="single" w:sz="4" w:space="0" w:color="auto"/>
              <w:right w:val="single" w:sz="4" w:space="0" w:color="auto"/>
            </w:tcBorders>
            <w:noWrap/>
            <w:hideMark/>
          </w:tcPr>
          <w:p w14:paraId="09B89153" w14:textId="093F5E1F"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rPr>
              <w:t>$9,242,000</w:t>
            </w:r>
          </w:p>
        </w:tc>
        <w:tc>
          <w:tcPr>
            <w:tcW w:w="1418" w:type="dxa"/>
            <w:tcBorders>
              <w:top w:val="nil"/>
              <w:left w:val="nil"/>
              <w:bottom w:val="single" w:sz="4" w:space="0" w:color="auto"/>
              <w:right w:val="single" w:sz="4" w:space="0" w:color="auto"/>
            </w:tcBorders>
            <w:noWrap/>
            <w:hideMark/>
          </w:tcPr>
          <w:p w14:paraId="08ABD3A1" w14:textId="33BAC728"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rPr>
              <w:t>$9,242,000</w:t>
            </w:r>
          </w:p>
        </w:tc>
        <w:tc>
          <w:tcPr>
            <w:tcW w:w="1551" w:type="dxa"/>
            <w:tcBorders>
              <w:top w:val="nil"/>
              <w:left w:val="nil"/>
              <w:bottom w:val="single" w:sz="4" w:space="0" w:color="auto"/>
              <w:right w:val="single" w:sz="4" w:space="0" w:color="auto"/>
            </w:tcBorders>
            <w:shd w:val="clear" w:color="000000" w:fill="D9D9D9"/>
            <w:noWrap/>
            <w:hideMark/>
          </w:tcPr>
          <w:p w14:paraId="42E27CFD" w14:textId="37419472"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$18,484,000</w:t>
            </w:r>
          </w:p>
        </w:tc>
        <w:tc>
          <w:tcPr>
            <w:tcW w:w="1418" w:type="dxa"/>
            <w:tcBorders>
              <w:top w:val="nil"/>
              <w:left w:val="nil"/>
              <w:bottom w:val="single" w:sz="4" w:space="0" w:color="auto"/>
              <w:right w:val="single" w:sz="4" w:space="0" w:color="auto"/>
            </w:tcBorders>
            <w:noWrap/>
            <w:hideMark/>
          </w:tcPr>
          <w:p w14:paraId="05E1C3EA" w14:textId="1D432C88"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rPr>
              <w:t>$9,242,000</w:t>
            </w:r>
          </w:p>
        </w:tc>
        <w:tc>
          <w:tcPr>
            <w:tcW w:w="1418" w:type="dxa"/>
            <w:tcBorders>
              <w:top w:val="nil"/>
              <w:left w:val="nil"/>
              <w:bottom w:val="single" w:sz="4" w:space="0" w:color="auto"/>
              <w:right w:val="single" w:sz="4" w:space="0" w:color="auto"/>
            </w:tcBorders>
            <w:noWrap/>
            <w:hideMark/>
          </w:tcPr>
          <w:p w14:paraId="41259EDB" w14:textId="4710A0FE"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rPr>
              <w:t>$9,242,000</w:t>
            </w:r>
          </w:p>
        </w:tc>
      </w:tr>
      <w:tr w:rsidR="009E17F5" w:rsidRPr="002C57FF" w14:paraId="7C52924F" w14:textId="77777777" w:rsidTr="0073310F">
        <w:trPr>
          <w:trHeight w:val="300"/>
          <w:tblHeader/>
        </w:trPr>
        <w:tc>
          <w:tcPr>
            <w:tcW w:w="3325" w:type="dxa"/>
            <w:tcBorders>
              <w:top w:val="nil"/>
              <w:left w:val="single" w:sz="4" w:space="0" w:color="auto"/>
              <w:bottom w:val="single" w:sz="4" w:space="0" w:color="auto"/>
              <w:right w:val="single" w:sz="4" w:space="0" w:color="auto"/>
            </w:tcBorders>
            <w:noWrap/>
            <w:hideMark/>
          </w:tcPr>
          <w:p w14:paraId="100ACA51" w14:textId="09BB1750" w:rsidR="009E17F5" w:rsidRPr="00E559FD" w:rsidRDefault="009E17F5" w:rsidP="009E17F5">
            <w:pPr>
              <w:spacing w:after="0" w:line="240" w:lineRule="auto"/>
              <w:rPr>
                <w:rFonts w:eastAsia="Times New Roman" w:cs="Arial"/>
                <w:color w:val="000000"/>
                <w:kern w:val="0"/>
                <w14:ligatures w14:val="none"/>
              </w:rPr>
            </w:pPr>
            <w:r w:rsidRPr="00E559FD">
              <w:rPr>
                <w:rFonts w:eastAsia="Times New Roman" w:cs="Arial"/>
                <w:color w:val="000000"/>
                <w:kern w:val="0"/>
                <w14:ligatures w14:val="none"/>
              </w:rPr>
              <w:t>2024 - 4.5% AWI plus 1.5% Retention</w:t>
            </w:r>
          </w:p>
        </w:tc>
        <w:tc>
          <w:tcPr>
            <w:tcW w:w="1418" w:type="dxa"/>
            <w:tcBorders>
              <w:top w:val="nil"/>
              <w:left w:val="nil"/>
              <w:bottom w:val="single" w:sz="4" w:space="0" w:color="auto"/>
              <w:right w:val="single" w:sz="4" w:space="0" w:color="auto"/>
            </w:tcBorders>
            <w:noWrap/>
            <w:hideMark/>
          </w:tcPr>
          <w:p w14:paraId="09003E26" w14:textId="7FE6B045"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$555,000</w:t>
            </w:r>
          </w:p>
        </w:tc>
        <w:tc>
          <w:tcPr>
            <w:tcW w:w="1418" w:type="dxa"/>
            <w:tcBorders>
              <w:top w:val="nil"/>
              <w:left w:val="nil"/>
              <w:bottom w:val="single" w:sz="4" w:space="0" w:color="auto"/>
              <w:right w:val="single" w:sz="4" w:space="0" w:color="auto"/>
            </w:tcBorders>
            <w:noWrap/>
            <w:hideMark/>
          </w:tcPr>
          <w:p w14:paraId="695CFE89" w14:textId="744FC209"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$555,000</w:t>
            </w:r>
          </w:p>
        </w:tc>
        <w:tc>
          <w:tcPr>
            <w:tcW w:w="1551" w:type="dxa"/>
            <w:tcBorders>
              <w:top w:val="nil"/>
              <w:left w:val="nil"/>
              <w:bottom w:val="single" w:sz="4" w:space="0" w:color="auto"/>
              <w:right w:val="single" w:sz="4" w:space="0" w:color="auto"/>
            </w:tcBorders>
            <w:shd w:val="clear" w:color="000000" w:fill="D9D9D9"/>
            <w:noWrap/>
            <w:hideMark/>
          </w:tcPr>
          <w:p w14:paraId="2F9DB998" w14:textId="03507B8A"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$1,110,000</w:t>
            </w:r>
          </w:p>
        </w:tc>
        <w:tc>
          <w:tcPr>
            <w:tcW w:w="1418" w:type="dxa"/>
            <w:tcBorders>
              <w:top w:val="nil"/>
              <w:left w:val="nil"/>
              <w:bottom w:val="single" w:sz="4" w:space="0" w:color="auto"/>
              <w:right w:val="single" w:sz="4" w:space="0" w:color="auto"/>
            </w:tcBorders>
            <w:noWrap/>
            <w:hideMark/>
          </w:tcPr>
          <w:p w14:paraId="50E5BE4E" w14:textId="332BB38C"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$555,000</w:t>
            </w:r>
          </w:p>
        </w:tc>
        <w:tc>
          <w:tcPr>
            <w:tcW w:w="1418" w:type="dxa"/>
            <w:tcBorders>
              <w:top w:val="nil"/>
              <w:left w:val="nil"/>
              <w:bottom w:val="single" w:sz="4" w:space="0" w:color="auto"/>
              <w:right w:val="single" w:sz="4" w:space="0" w:color="auto"/>
            </w:tcBorders>
            <w:noWrap/>
            <w:hideMark/>
          </w:tcPr>
          <w:p w14:paraId="18C2981F" w14:textId="78A83BF9"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$555,000</w:t>
            </w:r>
          </w:p>
        </w:tc>
      </w:tr>
      <w:tr w:rsidR="009E17F5" w:rsidRPr="002C57FF" w14:paraId="1B8FD234" w14:textId="77777777" w:rsidTr="0073310F">
        <w:trPr>
          <w:trHeight w:val="300"/>
          <w:tblHeader/>
        </w:trPr>
        <w:tc>
          <w:tcPr>
            <w:tcW w:w="3325" w:type="dxa"/>
            <w:tcBorders>
              <w:top w:val="nil"/>
              <w:left w:val="single" w:sz="4" w:space="0" w:color="auto"/>
              <w:bottom w:val="single" w:sz="4" w:space="0" w:color="auto"/>
              <w:right w:val="single" w:sz="4" w:space="0" w:color="auto"/>
            </w:tcBorders>
            <w:noWrap/>
            <w:hideMark/>
          </w:tcPr>
          <w:p w14:paraId="06C3D19F" w14:textId="2857A831" w:rsidR="009E17F5" w:rsidRPr="00E559FD" w:rsidRDefault="009E17F5" w:rsidP="009E17F5">
            <w:pPr>
              <w:spacing w:after="0" w:line="240" w:lineRule="auto"/>
              <w:rPr>
                <w:rFonts w:eastAsia="Times New Roman" w:cs="Arial"/>
                <w:color w:val="000000"/>
                <w:kern w:val="0"/>
                <w14:ligatures w14:val="none"/>
              </w:rPr>
            </w:pPr>
            <w:r w:rsidRPr="00E559FD">
              <w:rPr>
                <w:rFonts w:eastAsia="Times New Roman" w:cs="Arial"/>
                <w:color w:val="000000"/>
                <w:kern w:val="0"/>
                <w14:ligatures w14:val="none"/>
              </w:rPr>
              <w:t>2025 - 4% AWI plus 1% Retention</w:t>
            </w:r>
          </w:p>
        </w:tc>
        <w:tc>
          <w:tcPr>
            <w:tcW w:w="1418" w:type="dxa"/>
            <w:tcBorders>
              <w:top w:val="nil"/>
              <w:left w:val="nil"/>
              <w:bottom w:val="single" w:sz="4" w:space="0" w:color="auto"/>
              <w:right w:val="single" w:sz="4" w:space="0" w:color="auto"/>
            </w:tcBorders>
            <w:noWrap/>
            <w:hideMark/>
          </w:tcPr>
          <w:p w14:paraId="214D6A0D" w14:textId="68295131"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418" w:type="dxa"/>
            <w:tcBorders>
              <w:top w:val="nil"/>
              <w:left w:val="nil"/>
              <w:bottom w:val="single" w:sz="4" w:space="0" w:color="auto"/>
              <w:right w:val="single" w:sz="4" w:space="0" w:color="auto"/>
            </w:tcBorders>
            <w:noWrap/>
            <w:hideMark/>
          </w:tcPr>
          <w:p w14:paraId="31EA2B6C" w14:textId="2CF57D99"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$490,000</w:t>
            </w:r>
          </w:p>
        </w:tc>
        <w:tc>
          <w:tcPr>
            <w:tcW w:w="1551" w:type="dxa"/>
            <w:tcBorders>
              <w:top w:val="nil"/>
              <w:left w:val="nil"/>
              <w:bottom w:val="single" w:sz="4" w:space="0" w:color="auto"/>
              <w:right w:val="single" w:sz="4" w:space="0" w:color="auto"/>
            </w:tcBorders>
            <w:shd w:val="clear" w:color="000000" w:fill="D9D9D9"/>
            <w:noWrap/>
            <w:hideMark/>
          </w:tcPr>
          <w:p w14:paraId="7F9098A2" w14:textId="14130C62"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$490,000</w:t>
            </w:r>
          </w:p>
        </w:tc>
        <w:tc>
          <w:tcPr>
            <w:tcW w:w="1418" w:type="dxa"/>
            <w:tcBorders>
              <w:top w:val="nil"/>
              <w:left w:val="nil"/>
              <w:bottom w:val="single" w:sz="4" w:space="0" w:color="auto"/>
              <w:right w:val="single" w:sz="4" w:space="0" w:color="auto"/>
            </w:tcBorders>
            <w:noWrap/>
            <w:hideMark/>
          </w:tcPr>
          <w:p w14:paraId="693C8D37" w14:textId="4CD584CE"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$490,000</w:t>
            </w:r>
          </w:p>
        </w:tc>
        <w:tc>
          <w:tcPr>
            <w:tcW w:w="1418" w:type="dxa"/>
            <w:tcBorders>
              <w:top w:val="nil"/>
              <w:left w:val="nil"/>
              <w:bottom w:val="single" w:sz="4" w:space="0" w:color="auto"/>
              <w:right w:val="single" w:sz="4" w:space="0" w:color="auto"/>
            </w:tcBorders>
            <w:noWrap/>
            <w:hideMark/>
          </w:tcPr>
          <w:p w14:paraId="53025550" w14:textId="6BDB3EB6"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$490,000</w:t>
            </w:r>
          </w:p>
        </w:tc>
      </w:tr>
      <w:tr w:rsidR="009E17F5" w:rsidRPr="002C57FF" w14:paraId="56C4F491" w14:textId="77777777" w:rsidTr="0073310F">
        <w:trPr>
          <w:trHeight w:val="600"/>
          <w:tblHeader/>
        </w:trPr>
        <w:tc>
          <w:tcPr>
            <w:tcW w:w="3325" w:type="dxa"/>
            <w:tcBorders>
              <w:top w:val="nil"/>
              <w:left w:val="single" w:sz="4" w:space="0" w:color="auto"/>
              <w:bottom w:val="single" w:sz="4" w:space="0" w:color="auto"/>
              <w:right w:val="single" w:sz="4" w:space="0" w:color="auto"/>
            </w:tcBorders>
            <w:hideMark/>
          </w:tcPr>
          <w:p w14:paraId="777FDD32" w14:textId="77777777" w:rsidR="009E17F5" w:rsidRPr="00E559FD" w:rsidRDefault="009E17F5" w:rsidP="009E17F5">
            <w:pPr>
              <w:spacing w:after="0" w:line="240" w:lineRule="auto"/>
              <w:rPr>
                <w:rFonts w:eastAsia="Times New Roman" w:cs="Arial"/>
                <w:color w:val="000000"/>
                <w:kern w:val="0"/>
                <w14:ligatures w14:val="none"/>
              </w:rPr>
            </w:pPr>
            <w:r w:rsidRPr="00E559FD">
              <w:rPr>
                <w:rFonts w:eastAsia="Times New Roman" w:cs="Arial"/>
                <w:color w:val="000000"/>
                <w:kern w:val="0"/>
                <w14:ligatures w14:val="none"/>
              </w:rPr>
              <w:t>One-Time $1,000 Retention Bonus (2026)</w:t>
            </w:r>
          </w:p>
        </w:tc>
        <w:tc>
          <w:tcPr>
            <w:tcW w:w="1418" w:type="dxa"/>
            <w:tcBorders>
              <w:top w:val="nil"/>
              <w:left w:val="nil"/>
              <w:bottom w:val="single" w:sz="4" w:space="0" w:color="auto"/>
              <w:right w:val="single" w:sz="4" w:space="0" w:color="auto"/>
            </w:tcBorders>
            <w:noWrap/>
            <w:hideMark/>
          </w:tcPr>
          <w:p w14:paraId="7F55ABDD" w14:textId="406A1E93"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418" w:type="dxa"/>
            <w:tcBorders>
              <w:top w:val="nil"/>
              <w:left w:val="nil"/>
              <w:bottom w:val="single" w:sz="4" w:space="0" w:color="auto"/>
              <w:right w:val="single" w:sz="4" w:space="0" w:color="auto"/>
            </w:tcBorders>
            <w:noWrap/>
            <w:hideMark/>
          </w:tcPr>
          <w:p w14:paraId="14AF4249" w14:textId="71070E0C"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551" w:type="dxa"/>
            <w:tcBorders>
              <w:top w:val="nil"/>
              <w:left w:val="nil"/>
              <w:bottom w:val="single" w:sz="4" w:space="0" w:color="auto"/>
              <w:right w:val="single" w:sz="4" w:space="0" w:color="auto"/>
            </w:tcBorders>
            <w:shd w:val="clear" w:color="000000" w:fill="D9D9D9"/>
            <w:noWrap/>
            <w:hideMark/>
          </w:tcPr>
          <w:p w14:paraId="228EADE2" w14:textId="05D5F511"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$0</w:t>
            </w:r>
          </w:p>
        </w:tc>
        <w:tc>
          <w:tcPr>
            <w:tcW w:w="1418" w:type="dxa"/>
            <w:tcBorders>
              <w:top w:val="nil"/>
              <w:left w:val="nil"/>
              <w:bottom w:val="single" w:sz="4" w:space="0" w:color="auto"/>
              <w:right w:val="single" w:sz="4" w:space="0" w:color="auto"/>
            </w:tcBorders>
            <w:noWrap/>
            <w:hideMark/>
          </w:tcPr>
          <w:p w14:paraId="56B175E4" w14:textId="0BC5175D"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$90,000</w:t>
            </w:r>
          </w:p>
        </w:tc>
        <w:tc>
          <w:tcPr>
            <w:tcW w:w="1418" w:type="dxa"/>
            <w:tcBorders>
              <w:top w:val="nil"/>
              <w:left w:val="nil"/>
              <w:bottom w:val="single" w:sz="4" w:space="0" w:color="auto"/>
              <w:right w:val="single" w:sz="4" w:space="0" w:color="auto"/>
            </w:tcBorders>
            <w:noWrap/>
            <w:hideMark/>
          </w:tcPr>
          <w:p w14:paraId="71048DE8" w14:textId="541FBA70"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r>
      <w:tr w:rsidR="009E17F5" w:rsidRPr="002C57FF" w14:paraId="7808DAE0" w14:textId="77777777" w:rsidTr="0073310F">
        <w:trPr>
          <w:trHeight w:val="600"/>
          <w:tblHeader/>
        </w:trPr>
        <w:tc>
          <w:tcPr>
            <w:tcW w:w="3325" w:type="dxa"/>
            <w:tcBorders>
              <w:top w:val="nil"/>
              <w:left w:val="single" w:sz="4" w:space="0" w:color="auto"/>
              <w:bottom w:val="single" w:sz="4" w:space="0" w:color="auto"/>
              <w:right w:val="single" w:sz="4" w:space="0" w:color="auto"/>
            </w:tcBorders>
            <w:hideMark/>
          </w:tcPr>
          <w:p w14:paraId="5CE73F1B" w14:textId="7E8A9B41" w:rsidR="009E17F5" w:rsidRPr="00E559FD" w:rsidRDefault="009E17F5" w:rsidP="009E17F5">
            <w:pPr>
              <w:spacing w:after="0" w:line="240" w:lineRule="auto"/>
              <w:rPr>
                <w:rFonts w:eastAsia="Times New Roman" w:cs="Arial"/>
                <w:color w:val="000000"/>
                <w:kern w:val="0"/>
                <w14:ligatures w14:val="none"/>
              </w:rPr>
            </w:pPr>
            <w:r w:rsidRPr="00E559FD">
              <w:rPr>
                <w:rFonts w:eastAsia="Times New Roman" w:cs="Arial"/>
                <w:color w:val="000000"/>
                <w:kern w:val="0"/>
                <w14:ligatures w14:val="none"/>
              </w:rPr>
              <w:t>2% Scofflaw/Booting and Abandoned Vehicle Specialty Premium (Effective 2026)</w:t>
            </w:r>
          </w:p>
        </w:tc>
        <w:tc>
          <w:tcPr>
            <w:tcW w:w="1418" w:type="dxa"/>
            <w:tcBorders>
              <w:top w:val="nil"/>
              <w:left w:val="nil"/>
              <w:bottom w:val="single" w:sz="4" w:space="0" w:color="auto"/>
              <w:right w:val="single" w:sz="4" w:space="0" w:color="auto"/>
            </w:tcBorders>
            <w:noWrap/>
            <w:hideMark/>
          </w:tcPr>
          <w:p w14:paraId="2E6CE63F" w14:textId="1AD868F5"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418" w:type="dxa"/>
            <w:tcBorders>
              <w:top w:val="nil"/>
              <w:left w:val="nil"/>
              <w:bottom w:val="single" w:sz="4" w:space="0" w:color="auto"/>
              <w:right w:val="single" w:sz="4" w:space="0" w:color="auto"/>
            </w:tcBorders>
            <w:noWrap/>
            <w:hideMark/>
          </w:tcPr>
          <w:p w14:paraId="22C9C6E5" w14:textId="459F8667"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551" w:type="dxa"/>
            <w:tcBorders>
              <w:top w:val="nil"/>
              <w:left w:val="nil"/>
              <w:bottom w:val="single" w:sz="4" w:space="0" w:color="auto"/>
              <w:right w:val="single" w:sz="4" w:space="0" w:color="auto"/>
            </w:tcBorders>
            <w:shd w:val="clear" w:color="000000" w:fill="D9D9D9"/>
            <w:noWrap/>
            <w:hideMark/>
          </w:tcPr>
          <w:p w14:paraId="31E00806" w14:textId="12196860"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$0</w:t>
            </w:r>
          </w:p>
        </w:tc>
        <w:tc>
          <w:tcPr>
            <w:tcW w:w="1418" w:type="dxa"/>
            <w:tcBorders>
              <w:top w:val="nil"/>
              <w:left w:val="nil"/>
              <w:bottom w:val="single" w:sz="4" w:space="0" w:color="auto"/>
              <w:right w:val="single" w:sz="4" w:space="0" w:color="auto"/>
            </w:tcBorders>
            <w:noWrap/>
            <w:hideMark/>
          </w:tcPr>
          <w:p w14:paraId="7AA096EF" w14:textId="0996ACDF"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$26,000</w:t>
            </w:r>
          </w:p>
        </w:tc>
        <w:tc>
          <w:tcPr>
            <w:tcW w:w="1418" w:type="dxa"/>
            <w:tcBorders>
              <w:top w:val="nil"/>
              <w:left w:val="nil"/>
              <w:bottom w:val="single" w:sz="4" w:space="0" w:color="auto"/>
              <w:right w:val="single" w:sz="4" w:space="0" w:color="auto"/>
            </w:tcBorders>
            <w:noWrap/>
            <w:hideMark/>
          </w:tcPr>
          <w:p w14:paraId="7DCB36F9" w14:textId="6A390F1E"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$52,000</w:t>
            </w:r>
          </w:p>
        </w:tc>
      </w:tr>
      <w:tr w:rsidR="009E17F5" w:rsidRPr="002C57FF" w14:paraId="352297A2" w14:textId="77777777" w:rsidTr="0073310F">
        <w:trPr>
          <w:trHeight w:val="600"/>
          <w:tblHeader/>
        </w:trPr>
        <w:tc>
          <w:tcPr>
            <w:tcW w:w="3325" w:type="dxa"/>
            <w:tcBorders>
              <w:top w:val="nil"/>
              <w:left w:val="single" w:sz="4" w:space="0" w:color="auto"/>
              <w:bottom w:val="single" w:sz="4" w:space="0" w:color="auto"/>
              <w:right w:val="single" w:sz="4" w:space="0" w:color="auto"/>
            </w:tcBorders>
            <w:hideMark/>
          </w:tcPr>
          <w:p w14:paraId="06C1BD4A" w14:textId="14EF52A5" w:rsidR="009E17F5" w:rsidRPr="00E559FD" w:rsidRDefault="009E17F5" w:rsidP="009E17F5">
            <w:pPr>
              <w:spacing w:after="0" w:line="240" w:lineRule="auto"/>
              <w:rPr>
                <w:rFonts w:eastAsia="Times New Roman" w:cs="Arial"/>
                <w:color w:val="000000"/>
                <w:kern w:val="0"/>
                <w14:ligatures w14:val="none"/>
              </w:rPr>
            </w:pPr>
            <w:r w:rsidRPr="00E559FD">
              <w:rPr>
                <w:rFonts w:eastAsia="Times New Roman" w:cs="Arial"/>
                <w:color w:val="000000"/>
                <w:kern w:val="0"/>
                <w14:ligatures w14:val="none"/>
              </w:rPr>
              <w:t>4% Field Training Officer classroom premium (Effective 2026)</w:t>
            </w:r>
          </w:p>
        </w:tc>
        <w:tc>
          <w:tcPr>
            <w:tcW w:w="1418" w:type="dxa"/>
            <w:tcBorders>
              <w:top w:val="nil"/>
              <w:left w:val="nil"/>
              <w:bottom w:val="single" w:sz="4" w:space="0" w:color="auto"/>
              <w:right w:val="single" w:sz="4" w:space="0" w:color="auto"/>
            </w:tcBorders>
            <w:noWrap/>
            <w:hideMark/>
          </w:tcPr>
          <w:p w14:paraId="51876160" w14:textId="3D31CEA4"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418" w:type="dxa"/>
            <w:tcBorders>
              <w:top w:val="nil"/>
              <w:left w:val="nil"/>
              <w:bottom w:val="single" w:sz="4" w:space="0" w:color="auto"/>
              <w:right w:val="single" w:sz="4" w:space="0" w:color="auto"/>
            </w:tcBorders>
            <w:noWrap/>
            <w:hideMark/>
          </w:tcPr>
          <w:p w14:paraId="51AF8122" w14:textId="07EEFEBD"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551" w:type="dxa"/>
            <w:tcBorders>
              <w:top w:val="nil"/>
              <w:left w:val="nil"/>
              <w:bottom w:val="single" w:sz="4" w:space="0" w:color="auto"/>
              <w:right w:val="single" w:sz="4" w:space="0" w:color="auto"/>
            </w:tcBorders>
            <w:shd w:val="clear" w:color="000000" w:fill="D9D9D9"/>
            <w:noWrap/>
            <w:hideMark/>
          </w:tcPr>
          <w:p w14:paraId="54F9C659" w14:textId="3DB83002"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$0</w:t>
            </w:r>
          </w:p>
        </w:tc>
        <w:tc>
          <w:tcPr>
            <w:tcW w:w="1418" w:type="dxa"/>
            <w:tcBorders>
              <w:top w:val="nil"/>
              <w:left w:val="nil"/>
              <w:bottom w:val="single" w:sz="4" w:space="0" w:color="auto"/>
              <w:right w:val="single" w:sz="4" w:space="0" w:color="auto"/>
            </w:tcBorders>
            <w:noWrap/>
            <w:hideMark/>
          </w:tcPr>
          <w:p w14:paraId="0D3B2BBD" w14:textId="239B0A5A"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$40,000</w:t>
            </w:r>
          </w:p>
        </w:tc>
        <w:tc>
          <w:tcPr>
            <w:tcW w:w="1418" w:type="dxa"/>
            <w:tcBorders>
              <w:top w:val="nil"/>
              <w:left w:val="nil"/>
              <w:bottom w:val="single" w:sz="4" w:space="0" w:color="auto"/>
              <w:right w:val="single" w:sz="4" w:space="0" w:color="auto"/>
            </w:tcBorders>
            <w:noWrap/>
            <w:hideMark/>
          </w:tcPr>
          <w:p w14:paraId="32099840" w14:textId="37C2746F"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$79,000</w:t>
            </w:r>
          </w:p>
        </w:tc>
      </w:tr>
      <w:tr w:rsidR="009E17F5" w:rsidRPr="002C57FF" w14:paraId="5131C235" w14:textId="77777777" w:rsidTr="0073310F">
        <w:trPr>
          <w:trHeight w:val="600"/>
          <w:tblHeader/>
        </w:trPr>
        <w:tc>
          <w:tcPr>
            <w:tcW w:w="3325" w:type="dxa"/>
            <w:tcBorders>
              <w:top w:val="nil"/>
              <w:left w:val="single" w:sz="4" w:space="0" w:color="auto"/>
              <w:bottom w:val="single" w:sz="4" w:space="0" w:color="auto"/>
              <w:right w:val="single" w:sz="4" w:space="0" w:color="auto"/>
            </w:tcBorders>
            <w:hideMark/>
          </w:tcPr>
          <w:p w14:paraId="0B1FE72A" w14:textId="1245BFBB" w:rsidR="009E17F5" w:rsidRPr="00E559FD" w:rsidRDefault="009E17F5" w:rsidP="009E17F5">
            <w:pPr>
              <w:spacing w:after="0" w:line="240" w:lineRule="auto"/>
              <w:rPr>
                <w:rFonts w:eastAsia="Times New Roman" w:cs="Arial"/>
                <w:color w:val="000000"/>
                <w:kern w:val="0"/>
                <w14:ligatures w14:val="none"/>
              </w:rPr>
            </w:pPr>
            <w:r w:rsidRPr="00E559FD">
              <w:rPr>
                <w:rFonts w:eastAsia="Times New Roman" w:cs="Arial"/>
                <w:color w:val="000000"/>
                <w:kern w:val="0"/>
                <w14:ligatures w14:val="none"/>
              </w:rPr>
              <w:t>Shift Differential $0.25 Per Hour Increases (Effective 2025)</w:t>
            </w:r>
          </w:p>
        </w:tc>
        <w:tc>
          <w:tcPr>
            <w:tcW w:w="1418" w:type="dxa"/>
            <w:tcBorders>
              <w:top w:val="nil"/>
              <w:left w:val="nil"/>
              <w:bottom w:val="single" w:sz="4" w:space="0" w:color="auto"/>
              <w:right w:val="single" w:sz="4" w:space="0" w:color="auto"/>
            </w:tcBorders>
            <w:noWrap/>
            <w:hideMark/>
          </w:tcPr>
          <w:p w14:paraId="61F3EA68" w14:textId="3665D53E"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418" w:type="dxa"/>
            <w:tcBorders>
              <w:top w:val="nil"/>
              <w:left w:val="nil"/>
              <w:bottom w:val="single" w:sz="4" w:space="0" w:color="auto"/>
              <w:right w:val="single" w:sz="4" w:space="0" w:color="auto"/>
            </w:tcBorders>
            <w:noWrap/>
            <w:hideMark/>
          </w:tcPr>
          <w:p w14:paraId="657481CE" w14:textId="0BC1464E"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$11,000</w:t>
            </w:r>
          </w:p>
        </w:tc>
        <w:tc>
          <w:tcPr>
            <w:tcW w:w="1551" w:type="dxa"/>
            <w:tcBorders>
              <w:top w:val="nil"/>
              <w:left w:val="nil"/>
              <w:bottom w:val="single" w:sz="4" w:space="0" w:color="auto"/>
              <w:right w:val="single" w:sz="4" w:space="0" w:color="auto"/>
            </w:tcBorders>
            <w:shd w:val="clear" w:color="000000" w:fill="D9D9D9"/>
            <w:noWrap/>
            <w:hideMark/>
          </w:tcPr>
          <w:p w14:paraId="41A49680" w14:textId="3686F17A"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$11,000</w:t>
            </w:r>
          </w:p>
        </w:tc>
        <w:tc>
          <w:tcPr>
            <w:tcW w:w="1418" w:type="dxa"/>
            <w:tcBorders>
              <w:top w:val="nil"/>
              <w:left w:val="nil"/>
              <w:bottom w:val="single" w:sz="4" w:space="0" w:color="auto"/>
              <w:right w:val="single" w:sz="4" w:space="0" w:color="auto"/>
            </w:tcBorders>
            <w:noWrap/>
            <w:hideMark/>
          </w:tcPr>
          <w:p w14:paraId="622E7E18" w14:textId="5354494F"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$11,000</w:t>
            </w:r>
          </w:p>
        </w:tc>
        <w:tc>
          <w:tcPr>
            <w:tcW w:w="1418" w:type="dxa"/>
            <w:tcBorders>
              <w:top w:val="nil"/>
              <w:left w:val="nil"/>
              <w:bottom w:val="single" w:sz="4" w:space="0" w:color="auto"/>
              <w:right w:val="single" w:sz="4" w:space="0" w:color="auto"/>
            </w:tcBorders>
            <w:noWrap/>
            <w:hideMark/>
          </w:tcPr>
          <w:p w14:paraId="2CA85781" w14:textId="39FE4FCF"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$11,000</w:t>
            </w:r>
          </w:p>
        </w:tc>
      </w:tr>
      <w:tr w:rsidR="009E17F5" w:rsidRPr="002C57FF" w14:paraId="42C5903B" w14:textId="77777777" w:rsidTr="0073310F">
        <w:trPr>
          <w:trHeight w:val="300"/>
          <w:tblHeader/>
        </w:trPr>
        <w:tc>
          <w:tcPr>
            <w:tcW w:w="3325" w:type="dxa"/>
            <w:tcBorders>
              <w:top w:val="nil"/>
              <w:left w:val="single" w:sz="4" w:space="0" w:color="auto"/>
              <w:bottom w:val="single" w:sz="4" w:space="0" w:color="auto"/>
              <w:right w:val="single" w:sz="4" w:space="0" w:color="auto"/>
            </w:tcBorders>
            <w:hideMark/>
          </w:tcPr>
          <w:p w14:paraId="7CF45CFE" w14:textId="5ED95719" w:rsidR="009E17F5" w:rsidRPr="00E559FD" w:rsidRDefault="009E17F5" w:rsidP="009E17F5">
            <w:pPr>
              <w:spacing w:after="0" w:line="240" w:lineRule="auto"/>
              <w:rPr>
                <w:rFonts w:eastAsia="Times New Roman" w:cs="Arial"/>
                <w:color w:val="000000"/>
                <w:kern w:val="0"/>
                <w14:ligatures w14:val="none"/>
              </w:rPr>
            </w:pPr>
            <w:r w:rsidRPr="00E559FD">
              <w:rPr>
                <w:rFonts w:eastAsia="Times New Roman" w:cs="Arial"/>
                <w:color w:val="000000"/>
                <w:kern w:val="0"/>
                <w14:ligatures w14:val="none"/>
              </w:rPr>
              <w:t>Boot allowance $150 Increase (Effective 2024)</w:t>
            </w:r>
          </w:p>
        </w:tc>
        <w:tc>
          <w:tcPr>
            <w:tcW w:w="1418" w:type="dxa"/>
            <w:tcBorders>
              <w:top w:val="nil"/>
              <w:left w:val="nil"/>
              <w:bottom w:val="single" w:sz="4" w:space="0" w:color="auto"/>
              <w:right w:val="single" w:sz="4" w:space="0" w:color="auto"/>
            </w:tcBorders>
            <w:noWrap/>
            <w:hideMark/>
          </w:tcPr>
          <w:p w14:paraId="45A07223" w14:textId="33ECBFC7"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$15,600</w:t>
            </w:r>
          </w:p>
        </w:tc>
        <w:tc>
          <w:tcPr>
            <w:tcW w:w="1418" w:type="dxa"/>
            <w:tcBorders>
              <w:top w:val="nil"/>
              <w:left w:val="nil"/>
              <w:bottom w:val="single" w:sz="4" w:space="0" w:color="auto"/>
              <w:right w:val="single" w:sz="4" w:space="0" w:color="auto"/>
            </w:tcBorders>
            <w:noWrap/>
            <w:hideMark/>
          </w:tcPr>
          <w:p w14:paraId="374777EA" w14:textId="59DD8C9D"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$15,600</w:t>
            </w:r>
          </w:p>
        </w:tc>
        <w:tc>
          <w:tcPr>
            <w:tcW w:w="1551" w:type="dxa"/>
            <w:tcBorders>
              <w:top w:val="nil"/>
              <w:left w:val="nil"/>
              <w:bottom w:val="single" w:sz="4" w:space="0" w:color="auto"/>
              <w:right w:val="single" w:sz="4" w:space="0" w:color="auto"/>
            </w:tcBorders>
            <w:shd w:val="clear" w:color="000000" w:fill="D9D9D9"/>
            <w:noWrap/>
            <w:hideMark/>
          </w:tcPr>
          <w:p w14:paraId="4BD0259F" w14:textId="73F0CCA5"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$31,200</w:t>
            </w:r>
          </w:p>
        </w:tc>
        <w:tc>
          <w:tcPr>
            <w:tcW w:w="1418" w:type="dxa"/>
            <w:tcBorders>
              <w:top w:val="nil"/>
              <w:left w:val="nil"/>
              <w:bottom w:val="single" w:sz="4" w:space="0" w:color="auto"/>
              <w:right w:val="single" w:sz="4" w:space="0" w:color="auto"/>
            </w:tcBorders>
            <w:noWrap/>
            <w:hideMark/>
          </w:tcPr>
          <w:p w14:paraId="0B4027E5" w14:textId="10B0C1FD"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$15,600</w:t>
            </w:r>
          </w:p>
        </w:tc>
        <w:tc>
          <w:tcPr>
            <w:tcW w:w="1418" w:type="dxa"/>
            <w:tcBorders>
              <w:top w:val="nil"/>
              <w:left w:val="nil"/>
              <w:bottom w:val="single" w:sz="4" w:space="0" w:color="auto"/>
              <w:right w:val="single" w:sz="4" w:space="0" w:color="auto"/>
            </w:tcBorders>
            <w:noWrap/>
            <w:hideMark/>
          </w:tcPr>
          <w:p w14:paraId="37473B95" w14:textId="1A5B9F42"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$15,600</w:t>
            </w:r>
          </w:p>
        </w:tc>
      </w:tr>
      <w:tr w:rsidR="009E17F5" w:rsidRPr="002C57FF" w14:paraId="2B2DC0D3" w14:textId="77777777" w:rsidTr="0073310F">
        <w:trPr>
          <w:trHeight w:val="278"/>
          <w:tblHeader/>
        </w:trPr>
        <w:tc>
          <w:tcPr>
            <w:tcW w:w="3325" w:type="dxa"/>
            <w:tcBorders>
              <w:top w:val="nil"/>
              <w:left w:val="single" w:sz="4" w:space="0" w:color="auto"/>
              <w:bottom w:val="single" w:sz="4" w:space="0" w:color="auto"/>
              <w:right w:val="single" w:sz="4" w:space="0" w:color="auto"/>
            </w:tcBorders>
            <w:hideMark/>
          </w:tcPr>
          <w:p w14:paraId="303AFDC1" w14:textId="6DE38B01" w:rsidR="009E17F5" w:rsidRPr="00E559FD" w:rsidRDefault="009E17F5" w:rsidP="009E17F5">
            <w:pPr>
              <w:spacing w:after="0" w:line="240" w:lineRule="auto"/>
              <w:rPr>
                <w:rFonts w:eastAsia="Times New Roman" w:cs="Arial"/>
                <w:color w:val="000000"/>
                <w:kern w:val="0"/>
                <w14:ligatures w14:val="none"/>
              </w:rPr>
            </w:pPr>
            <w:r w:rsidRPr="00E559FD">
              <w:rPr>
                <w:rFonts w:eastAsia="Times New Roman" w:cs="Arial"/>
                <w:color w:val="000000"/>
                <w:kern w:val="0"/>
                <w14:ligatures w14:val="none"/>
              </w:rPr>
              <w:t>Vacation Leave Accrual Change (Effective 2025)</w:t>
            </w:r>
          </w:p>
        </w:tc>
        <w:tc>
          <w:tcPr>
            <w:tcW w:w="1418" w:type="dxa"/>
            <w:tcBorders>
              <w:top w:val="nil"/>
              <w:left w:val="nil"/>
              <w:bottom w:val="single" w:sz="4" w:space="0" w:color="auto"/>
              <w:right w:val="single" w:sz="4" w:space="0" w:color="auto"/>
            </w:tcBorders>
            <w:noWrap/>
            <w:hideMark/>
          </w:tcPr>
          <w:p w14:paraId="6225922E" w14:textId="447D20E6"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418" w:type="dxa"/>
            <w:tcBorders>
              <w:top w:val="nil"/>
              <w:left w:val="nil"/>
              <w:bottom w:val="single" w:sz="4" w:space="0" w:color="auto"/>
              <w:right w:val="single" w:sz="4" w:space="0" w:color="auto"/>
            </w:tcBorders>
            <w:noWrap/>
            <w:hideMark/>
          </w:tcPr>
          <w:p w14:paraId="5665C9F9" w14:textId="07A68793"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$130,000</w:t>
            </w:r>
          </w:p>
        </w:tc>
        <w:tc>
          <w:tcPr>
            <w:tcW w:w="1551" w:type="dxa"/>
            <w:tcBorders>
              <w:top w:val="nil"/>
              <w:left w:val="nil"/>
              <w:bottom w:val="single" w:sz="4" w:space="0" w:color="auto"/>
              <w:right w:val="single" w:sz="4" w:space="0" w:color="auto"/>
            </w:tcBorders>
            <w:shd w:val="clear" w:color="000000" w:fill="D9D9D9"/>
            <w:noWrap/>
            <w:hideMark/>
          </w:tcPr>
          <w:p w14:paraId="1A023871" w14:textId="4BA7D0D7"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$130,000</w:t>
            </w:r>
          </w:p>
        </w:tc>
        <w:tc>
          <w:tcPr>
            <w:tcW w:w="1418" w:type="dxa"/>
            <w:tcBorders>
              <w:top w:val="nil"/>
              <w:left w:val="nil"/>
              <w:bottom w:val="single" w:sz="4" w:space="0" w:color="auto"/>
              <w:right w:val="single" w:sz="4" w:space="0" w:color="auto"/>
            </w:tcBorders>
            <w:noWrap/>
            <w:hideMark/>
          </w:tcPr>
          <w:p w14:paraId="623BF880" w14:textId="26A21000"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$130,000</w:t>
            </w:r>
          </w:p>
        </w:tc>
        <w:tc>
          <w:tcPr>
            <w:tcW w:w="1418" w:type="dxa"/>
            <w:tcBorders>
              <w:top w:val="nil"/>
              <w:left w:val="nil"/>
              <w:bottom w:val="single" w:sz="4" w:space="0" w:color="auto"/>
              <w:right w:val="single" w:sz="4" w:space="0" w:color="auto"/>
            </w:tcBorders>
            <w:noWrap/>
            <w:hideMark/>
          </w:tcPr>
          <w:p w14:paraId="31B94235" w14:textId="4130C735"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$130,000</w:t>
            </w:r>
          </w:p>
        </w:tc>
      </w:tr>
      <w:tr w:rsidR="009E17F5" w:rsidRPr="002C57FF" w14:paraId="35528FF6" w14:textId="77777777" w:rsidTr="0073310F">
        <w:trPr>
          <w:trHeight w:val="600"/>
          <w:tblHeader/>
        </w:trPr>
        <w:tc>
          <w:tcPr>
            <w:tcW w:w="3325" w:type="dxa"/>
            <w:tcBorders>
              <w:top w:val="nil"/>
              <w:left w:val="single" w:sz="4" w:space="0" w:color="auto"/>
              <w:bottom w:val="single" w:sz="4" w:space="0" w:color="auto"/>
              <w:right w:val="single" w:sz="4" w:space="0" w:color="auto"/>
            </w:tcBorders>
            <w:hideMark/>
          </w:tcPr>
          <w:p w14:paraId="154B22C4" w14:textId="14CF63C9" w:rsidR="009E17F5" w:rsidRPr="00E559FD" w:rsidRDefault="009E17F5" w:rsidP="009E17F5">
            <w:pPr>
              <w:spacing w:after="0" w:line="240" w:lineRule="auto"/>
              <w:rPr>
                <w:rFonts w:eastAsia="Times New Roman" w:cs="Arial"/>
                <w:color w:val="000000"/>
                <w:kern w:val="0"/>
                <w14:ligatures w14:val="none"/>
              </w:rPr>
            </w:pPr>
            <w:r w:rsidRPr="00E559FD">
              <w:rPr>
                <w:rFonts w:eastAsia="Times New Roman" w:cs="Arial"/>
                <w:color w:val="000000"/>
                <w:kern w:val="0"/>
                <w14:ligatures w14:val="none"/>
              </w:rPr>
              <w:t>Bereavement Leave Benefit Change (Effective 2025)</w:t>
            </w:r>
          </w:p>
        </w:tc>
        <w:tc>
          <w:tcPr>
            <w:tcW w:w="1418" w:type="dxa"/>
            <w:tcBorders>
              <w:top w:val="nil"/>
              <w:left w:val="nil"/>
              <w:bottom w:val="single" w:sz="4" w:space="0" w:color="auto"/>
              <w:right w:val="single" w:sz="4" w:space="0" w:color="auto"/>
            </w:tcBorders>
            <w:noWrap/>
            <w:hideMark/>
          </w:tcPr>
          <w:p w14:paraId="7E8170F2" w14:textId="31DF24F7"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$0</w:t>
            </w:r>
          </w:p>
        </w:tc>
        <w:tc>
          <w:tcPr>
            <w:tcW w:w="1418" w:type="dxa"/>
            <w:tcBorders>
              <w:top w:val="nil"/>
              <w:left w:val="nil"/>
              <w:bottom w:val="single" w:sz="4" w:space="0" w:color="auto"/>
              <w:right w:val="single" w:sz="4" w:space="0" w:color="auto"/>
            </w:tcBorders>
            <w:noWrap/>
            <w:hideMark/>
          </w:tcPr>
          <w:p w14:paraId="46D6F983" w14:textId="2137A95B"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$42,000</w:t>
            </w:r>
          </w:p>
        </w:tc>
        <w:tc>
          <w:tcPr>
            <w:tcW w:w="1551" w:type="dxa"/>
            <w:tcBorders>
              <w:top w:val="nil"/>
              <w:left w:val="nil"/>
              <w:bottom w:val="single" w:sz="4" w:space="0" w:color="auto"/>
              <w:right w:val="single" w:sz="4" w:space="0" w:color="auto"/>
            </w:tcBorders>
            <w:shd w:val="clear" w:color="000000" w:fill="D9D9D9"/>
            <w:noWrap/>
            <w:hideMark/>
          </w:tcPr>
          <w:p w14:paraId="402EEB56" w14:textId="2342222A"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$42,000</w:t>
            </w:r>
          </w:p>
        </w:tc>
        <w:tc>
          <w:tcPr>
            <w:tcW w:w="1418" w:type="dxa"/>
            <w:tcBorders>
              <w:top w:val="nil"/>
              <w:left w:val="nil"/>
              <w:bottom w:val="single" w:sz="4" w:space="0" w:color="auto"/>
              <w:right w:val="single" w:sz="4" w:space="0" w:color="auto"/>
            </w:tcBorders>
            <w:noWrap/>
            <w:hideMark/>
          </w:tcPr>
          <w:p w14:paraId="6307066D" w14:textId="23E9690A"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$42,000</w:t>
            </w:r>
          </w:p>
        </w:tc>
        <w:tc>
          <w:tcPr>
            <w:tcW w:w="1418" w:type="dxa"/>
            <w:tcBorders>
              <w:top w:val="nil"/>
              <w:left w:val="nil"/>
              <w:bottom w:val="single" w:sz="4" w:space="0" w:color="auto"/>
              <w:right w:val="single" w:sz="4" w:space="0" w:color="auto"/>
            </w:tcBorders>
            <w:noWrap/>
            <w:hideMark/>
          </w:tcPr>
          <w:p w14:paraId="1F8E68AE" w14:textId="67FE2B8C" w:rsidR="009E17F5" w:rsidRPr="00E559FD" w:rsidRDefault="009E17F5" w:rsidP="009E17F5">
            <w:pPr>
              <w:spacing w:after="0" w:line="240" w:lineRule="auto"/>
              <w:jc w:val="right"/>
              <w:rPr>
                <w:rFonts w:eastAsia="Times New Roman" w:cs="Arial"/>
                <w:color w:val="000000"/>
                <w:kern w:val="0"/>
                <w14:ligatures w14:val="none"/>
              </w:rPr>
            </w:pPr>
            <w:r w:rsidRPr="00E559FD">
              <w:rPr>
                <w:rFonts w:cs="Arial"/>
              </w:rPr>
              <w:t>$42,000</w:t>
            </w:r>
          </w:p>
        </w:tc>
      </w:tr>
      <w:tr w:rsidR="009E17F5" w:rsidRPr="002C57FF" w14:paraId="37CB8D68" w14:textId="77777777" w:rsidTr="0073310F">
        <w:trPr>
          <w:trHeight w:val="300"/>
          <w:tblHeader/>
        </w:trPr>
        <w:tc>
          <w:tcPr>
            <w:tcW w:w="3325" w:type="dxa"/>
            <w:tcBorders>
              <w:top w:val="nil"/>
              <w:left w:val="single" w:sz="4" w:space="0" w:color="auto"/>
              <w:bottom w:val="single" w:sz="4" w:space="0" w:color="auto"/>
              <w:right w:val="single" w:sz="4" w:space="0" w:color="auto"/>
            </w:tcBorders>
            <w:noWrap/>
            <w:hideMark/>
          </w:tcPr>
          <w:p w14:paraId="3B69A569" w14:textId="77777777" w:rsidR="009E17F5" w:rsidRPr="00E559FD" w:rsidRDefault="009E17F5" w:rsidP="009E17F5">
            <w:pPr>
              <w:spacing w:after="0" w:line="240" w:lineRule="auto"/>
              <w:rPr>
                <w:rFonts w:eastAsia="Times New Roman" w:cs="Arial"/>
                <w:b/>
                <w:bCs/>
                <w:color w:val="000000"/>
                <w:kern w:val="0"/>
                <w14:ligatures w14:val="none"/>
              </w:rPr>
            </w:pPr>
            <w:r w:rsidRPr="00E559FD">
              <w:rPr>
                <w:rFonts w:eastAsia="Times New Roman" w:cs="Arial"/>
                <w:b/>
                <w:bCs/>
                <w:color w:val="000000"/>
                <w:kern w:val="0"/>
                <w14:ligatures w14:val="none"/>
              </w:rPr>
              <w:t>Total Annual Increment</w:t>
            </w:r>
          </w:p>
        </w:tc>
        <w:tc>
          <w:tcPr>
            <w:tcW w:w="1418" w:type="dxa"/>
            <w:tcBorders>
              <w:top w:val="nil"/>
              <w:left w:val="nil"/>
              <w:bottom w:val="single" w:sz="4" w:space="0" w:color="auto"/>
              <w:right w:val="single" w:sz="4" w:space="0" w:color="auto"/>
            </w:tcBorders>
            <w:noWrap/>
            <w:hideMark/>
          </w:tcPr>
          <w:p w14:paraId="5EFB8D33" w14:textId="5FD34DB2"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$570,600</w:t>
            </w:r>
          </w:p>
        </w:tc>
        <w:tc>
          <w:tcPr>
            <w:tcW w:w="1418" w:type="dxa"/>
            <w:tcBorders>
              <w:top w:val="nil"/>
              <w:left w:val="nil"/>
              <w:bottom w:val="single" w:sz="4" w:space="0" w:color="auto"/>
              <w:right w:val="single" w:sz="4" w:space="0" w:color="auto"/>
            </w:tcBorders>
            <w:noWrap/>
            <w:hideMark/>
          </w:tcPr>
          <w:p w14:paraId="7364D87B" w14:textId="06820524"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$1,243,600</w:t>
            </w:r>
          </w:p>
        </w:tc>
        <w:tc>
          <w:tcPr>
            <w:tcW w:w="1551" w:type="dxa"/>
            <w:tcBorders>
              <w:top w:val="nil"/>
              <w:left w:val="nil"/>
              <w:bottom w:val="single" w:sz="4" w:space="0" w:color="auto"/>
              <w:right w:val="single" w:sz="4" w:space="0" w:color="auto"/>
            </w:tcBorders>
            <w:shd w:val="clear" w:color="000000" w:fill="D9D9D9"/>
            <w:noWrap/>
            <w:hideMark/>
          </w:tcPr>
          <w:p w14:paraId="7ED1E9A8" w14:textId="76FA2803"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$1,814,200</w:t>
            </w:r>
          </w:p>
        </w:tc>
        <w:tc>
          <w:tcPr>
            <w:tcW w:w="1418" w:type="dxa"/>
            <w:tcBorders>
              <w:top w:val="nil"/>
              <w:left w:val="nil"/>
              <w:bottom w:val="single" w:sz="4" w:space="0" w:color="auto"/>
              <w:right w:val="single" w:sz="4" w:space="0" w:color="auto"/>
            </w:tcBorders>
            <w:noWrap/>
            <w:hideMark/>
          </w:tcPr>
          <w:p w14:paraId="55FDBF5A" w14:textId="5D2F9E53"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$1,399,600</w:t>
            </w:r>
          </w:p>
        </w:tc>
        <w:tc>
          <w:tcPr>
            <w:tcW w:w="1418" w:type="dxa"/>
            <w:tcBorders>
              <w:top w:val="nil"/>
              <w:left w:val="nil"/>
              <w:bottom w:val="single" w:sz="4" w:space="0" w:color="auto"/>
              <w:right w:val="single" w:sz="4" w:space="0" w:color="auto"/>
            </w:tcBorders>
            <w:noWrap/>
            <w:hideMark/>
          </w:tcPr>
          <w:p w14:paraId="02A2BA23" w14:textId="6869B322" w:rsidR="009E17F5" w:rsidRPr="00E559FD" w:rsidRDefault="009E17F5" w:rsidP="009E17F5">
            <w:pPr>
              <w:spacing w:after="0" w:line="240" w:lineRule="auto"/>
              <w:jc w:val="right"/>
              <w:rPr>
                <w:rFonts w:eastAsia="Times New Roman" w:cs="Arial"/>
                <w:b/>
                <w:bCs/>
                <w:color w:val="000000"/>
                <w:kern w:val="0"/>
                <w14:ligatures w14:val="none"/>
              </w:rPr>
            </w:pPr>
            <w:r w:rsidRPr="00E559FD">
              <w:rPr>
                <w:rFonts w:cs="Arial"/>
                <w:b/>
                <w:bCs/>
              </w:rPr>
              <w:t>$1,374,600</w:t>
            </w:r>
          </w:p>
        </w:tc>
      </w:tr>
    </w:tbl>
    <w:p w14:paraId="0EE6E271" w14:textId="77777777" w:rsidR="00B25660" w:rsidRDefault="00B25660" w:rsidP="002C57FF">
      <w:pPr>
        <w:rPr>
          <w:rFonts w:cs="Arial"/>
        </w:rPr>
      </w:pPr>
    </w:p>
    <w:p w14:paraId="37EACEF6" w14:textId="2577B218" w:rsidR="00AD149C" w:rsidRDefault="004F4F74" w:rsidP="00E559FD">
      <w:pPr>
        <w:spacing w:line="276" w:lineRule="auto"/>
        <w:rPr>
          <w:rFonts w:cs="Arial"/>
        </w:rPr>
      </w:pPr>
      <w:r>
        <w:rPr>
          <w:rFonts w:cs="Arial"/>
        </w:rPr>
        <w:t>One note on the above table, s</w:t>
      </w:r>
      <w:r w:rsidR="00AD149C">
        <w:rPr>
          <w:rFonts w:cs="Arial"/>
        </w:rPr>
        <w:t>ince positions are budgeted</w:t>
      </w:r>
      <w:r>
        <w:rPr>
          <w:rFonts w:cs="Arial"/>
        </w:rPr>
        <w:t xml:space="preserve"> to departments</w:t>
      </w:r>
      <w:r w:rsidR="00CF115C">
        <w:rPr>
          <w:rFonts w:cs="Arial"/>
        </w:rPr>
        <w:t xml:space="preserve"> for total expected annual costs</w:t>
      </w:r>
      <w:r w:rsidR="00AD149C">
        <w:rPr>
          <w:rFonts w:cs="Arial"/>
        </w:rPr>
        <w:t>, changes related to vacation and bereavement leave do not affect the total budget of a department.</w:t>
      </w:r>
      <w:r w:rsidR="00C059E0">
        <w:rPr>
          <w:rFonts w:cs="Arial"/>
        </w:rPr>
        <w:t xml:space="preserve"> </w:t>
      </w:r>
      <w:r w:rsidR="00CF115C">
        <w:rPr>
          <w:rFonts w:cs="Arial"/>
        </w:rPr>
        <w:t xml:space="preserve">These figures represent the cost of </w:t>
      </w:r>
      <w:proofErr w:type="gramStart"/>
      <w:r w:rsidR="00CF115C">
        <w:rPr>
          <w:rFonts w:cs="Arial"/>
        </w:rPr>
        <w:t>increase</w:t>
      </w:r>
      <w:proofErr w:type="gramEnd"/>
      <w:r w:rsidR="00CF115C">
        <w:rPr>
          <w:rFonts w:cs="Arial"/>
        </w:rPr>
        <w:t xml:space="preserve"> vacation or bereavement usage per year under the new </w:t>
      </w:r>
      <w:r w:rsidR="00C059E0">
        <w:rPr>
          <w:rFonts w:cs="Arial"/>
        </w:rPr>
        <w:t>provision.</w:t>
      </w:r>
    </w:p>
    <w:p w14:paraId="11C6215F" w14:textId="050D9A15" w:rsidR="008450EB" w:rsidRPr="00A37D79" w:rsidRDefault="008450EB" w:rsidP="00E559FD">
      <w:pPr>
        <w:spacing w:line="276" w:lineRule="auto"/>
        <w:rPr>
          <w:rFonts w:cs="Arial"/>
        </w:rPr>
      </w:pPr>
      <w:r>
        <w:rPr>
          <w:rFonts w:cs="Arial"/>
        </w:rPr>
        <w:t xml:space="preserve">Actual budgetary needs </w:t>
      </w:r>
      <w:r w:rsidR="003A1E6F">
        <w:rPr>
          <w:rFonts w:cs="Arial"/>
        </w:rPr>
        <w:t xml:space="preserve">for </w:t>
      </w:r>
      <w:r w:rsidR="00F604F2">
        <w:rPr>
          <w:rFonts w:cs="Arial"/>
        </w:rPr>
        <w:t xml:space="preserve">the </w:t>
      </w:r>
      <w:r w:rsidR="003A1E6F">
        <w:rPr>
          <w:rFonts w:cs="Arial"/>
        </w:rPr>
        <w:t xml:space="preserve">Seattle Police Department </w:t>
      </w:r>
      <w:r>
        <w:rPr>
          <w:rFonts w:cs="Arial"/>
        </w:rPr>
        <w:t>will be confirmed by the City Budget Office</w:t>
      </w:r>
      <w:r w:rsidR="00C81AE9">
        <w:rPr>
          <w:rFonts w:cs="Arial"/>
        </w:rPr>
        <w:t>. A</w:t>
      </w:r>
      <w:r w:rsidR="00046BE8">
        <w:rPr>
          <w:rFonts w:cs="Arial"/>
        </w:rPr>
        <w:t xml:space="preserve">ppropriations for retroactive, current, and future </w:t>
      </w:r>
      <w:r w:rsidR="00F73764">
        <w:rPr>
          <w:rFonts w:cs="Arial"/>
        </w:rPr>
        <w:t>payments related to this legislation</w:t>
      </w:r>
      <w:r w:rsidR="00046BE8">
        <w:rPr>
          <w:rFonts w:cs="Arial"/>
        </w:rPr>
        <w:t xml:space="preserve"> will be included in the 2026 Year-End Supplemental</w:t>
      </w:r>
      <w:r w:rsidR="00F604F2">
        <w:rPr>
          <w:rFonts w:cs="Arial"/>
        </w:rPr>
        <w:t>,</w:t>
      </w:r>
      <w:r w:rsidR="00046BE8">
        <w:rPr>
          <w:rFonts w:cs="Arial"/>
        </w:rPr>
        <w:t xml:space="preserve"> and </w:t>
      </w:r>
      <w:r w:rsidR="00F73764">
        <w:rPr>
          <w:rFonts w:cs="Arial"/>
        </w:rPr>
        <w:t xml:space="preserve">the </w:t>
      </w:r>
      <w:r w:rsidR="00046BE8">
        <w:rPr>
          <w:rFonts w:cs="Arial"/>
        </w:rPr>
        <w:t xml:space="preserve">2027 and 2028 Proposed Budget </w:t>
      </w:r>
      <w:r w:rsidR="003A1E6F">
        <w:rPr>
          <w:rFonts w:cs="Arial"/>
        </w:rPr>
        <w:t>as appropriate</w:t>
      </w:r>
      <w:r w:rsidR="00046BE8">
        <w:rPr>
          <w:rFonts w:cs="Arial"/>
        </w:rPr>
        <w:t xml:space="preserve">. </w:t>
      </w:r>
    </w:p>
    <w:p w14:paraId="7F15E98B" w14:textId="705DDBDD" w:rsidR="006B5502" w:rsidRPr="00A37D79" w:rsidRDefault="000670C0" w:rsidP="006B5502">
      <w:pPr>
        <w:pStyle w:val="Heading2"/>
        <w:rPr>
          <w:rFonts w:cs="Arial"/>
        </w:rPr>
      </w:pPr>
      <w:r>
        <w:rPr>
          <w:rFonts w:cs="Arial"/>
        </w:rPr>
        <w:lastRenderedPageBreak/>
        <w:t>3</w:t>
      </w:r>
      <w:r w:rsidR="00135184" w:rsidRPr="00A37D79">
        <w:rPr>
          <w:rFonts w:cs="Arial"/>
        </w:rPr>
        <w:t xml:space="preserve">d. </w:t>
      </w:r>
      <w:r w:rsidR="006B5502" w:rsidRPr="00A37D79">
        <w:rPr>
          <w:rFonts w:cs="Arial"/>
        </w:rPr>
        <w:t xml:space="preserve">Other </w:t>
      </w:r>
      <w:r w:rsidR="0025078F" w:rsidRPr="00A37D79">
        <w:rPr>
          <w:rFonts w:cs="Arial"/>
        </w:rPr>
        <w:t xml:space="preserve">Financial </w:t>
      </w:r>
      <w:r w:rsidR="006B5502" w:rsidRPr="00A37D79">
        <w:rPr>
          <w:rFonts w:cs="Arial"/>
        </w:rPr>
        <w:t>Impacts</w:t>
      </w:r>
    </w:p>
    <w:p w14:paraId="66994966" w14:textId="0735CFE0" w:rsidR="00C12B67" w:rsidRPr="00852050" w:rsidRDefault="007A7428" w:rsidP="00F604F2">
      <w:pPr>
        <w:keepNext/>
        <w:spacing w:line="276" w:lineRule="auto"/>
        <w:ind w:left="720"/>
        <w:rPr>
          <w:rFonts w:cs="Arial"/>
          <w:b/>
          <w:bCs/>
        </w:rPr>
      </w:pPr>
      <w:r w:rsidRPr="00852050">
        <w:rPr>
          <w:rFonts w:cs="Arial"/>
          <w:b/>
          <w:bCs/>
        </w:rPr>
        <w:t>a</w:t>
      </w:r>
      <w:r w:rsidR="00111A59" w:rsidRPr="00852050">
        <w:rPr>
          <w:rFonts w:cs="Arial"/>
          <w:b/>
          <w:bCs/>
        </w:rPr>
        <w:t xml:space="preserve">. </w:t>
      </w:r>
      <w:r w:rsidR="00342430" w:rsidRPr="00852050">
        <w:rPr>
          <w:rFonts w:cs="Arial"/>
          <w:b/>
          <w:bCs/>
        </w:rPr>
        <w:t xml:space="preserve">Does this legislation create any other financial </w:t>
      </w:r>
      <w:proofErr w:type="gramStart"/>
      <w:r w:rsidR="00342430" w:rsidRPr="00852050">
        <w:rPr>
          <w:rFonts w:cs="Arial"/>
          <w:b/>
          <w:bCs/>
        </w:rPr>
        <w:t>impacts</w:t>
      </w:r>
      <w:proofErr w:type="gramEnd"/>
      <w:r w:rsidR="00342430" w:rsidRPr="00852050">
        <w:rPr>
          <w:rFonts w:cs="Arial"/>
          <w:b/>
          <w:bCs/>
        </w:rPr>
        <w:t xml:space="preserve"> for </w:t>
      </w:r>
      <w:r w:rsidR="00163167" w:rsidRPr="00852050">
        <w:rPr>
          <w:rFonts w:cs="Arial"/>
          <w:b/>
          <w:bCs/>
        </w:rPr>
        <w:t>T</w:t>
      </w:r>
      <w:r w:rsidR="00342430" w:rsidRPr="00852050">
        <w:rPr>
          <w:rFonts w:cs="Arial"/>
          <w:b/>
          <w:bCs/>
        </w:rPr>
        <w:t>he City of Seattle, such as direct or indirect costs, one-time or ongoing, that aren’t mentioned above? If yes, please explain these impacts.</w:t>
      </w:r>
    </w:p>
    <w:p w14:paraId="48F14EDD" w14:textId="050599AD" w:rsidR="002A4B15" w:rsidRPr="00CF25E4" w:rsidRDefault="000E2805" w:rsidP="00F604F2">
      <w:pPr>
        <w:spacing w:line="276" w:lineRule="auto"/>
        <w:ind w:left="720"/>
        <w:rPr>
          <w:bCs/>
        </w:rPr>
      </w:pPr>
      <w:r>
        <w:rPr>
          <w:bCs/>
        </w:rPr>
        <w:t xml:space="preserve">The Seattle Department of Human Resources and Labor Relations are not aware of </w:t>
      </w:r>
      <w:r w:rsidR="00E8766F">
        <w:rPr>
          <w:bCs/>
        </w:rPr>
        <w:t xml:space="preserve">other impacts not mentioned above. The City does not have </w:t>
      </w:r>
      <w:proofErr w:type="gramStart"/>
      <w:r w:rsidR="00E8766F">
        <w:rPr>
          <w:bCs/>
        </w:rPr>
        <w:t>other</w:t>
      </w:r>
      <w:proofErr w:type="gramEnd"/>
      <w:r w:rsidR="00E8766F">
        <w:rPr>
          <w:bCs/>
        </w:rPr>
        <w:t xml:space="preserve"> like employees that would be affected by the provisions in this agreement. </w:t>
      </w:r>
    </w:p>
    <w:p w14:paraId="2FCF7F02" w14:textId="2E065914" w:rsidR="00442B4D" w:rsidRPr="00852050" w:rsidRDefault="007A7428" w:rsidP="001A32C4">
      <w:pPr>
        <w:keepNext/>
        <w:ind w:left="720"/>
        <w:rPr>
          <w:rFonts w:cs="Arial"/>
          <w:b/>
          <w:bCs/>
        </w:rPr>
      </w:pPr>
      <w:r w:rsidRPr="00852050">
        <w:rPr>
          <w:rFonts w:cs="Arial"/>
          <w:b/>
          <w:bCs/>
        </w:rPr>
        <w:t>b</w:t>
      </w:r>
      <w:r w:rsidR="00111A59" w:rsidRPr="00852050">
        <w:rPr>
          <w:rFonts w:cs="Arial"/>
          <w:b/>
          <w:bCs/>
        </w:rPr>
        <w:t xml:space="preserve">. </w:t>
      </w:r>
      <w:r w:rsidR="000735B7" w:rsidRPr="00852050">
        <w:rPr>
          <w:rFonts w:cs="Arial"/>
          <w:b/>
          <w:bCs/>
        </w:rPr>
        <w:t xml:space="preserve">If the legislation has costs that can be covered within the current budget, explain how. </w:t>
      </w:r>
      <w:r w:rsidR="00734846" w:rsidRPr="00852050">
        <w:rPr>
          <w:rFonts w:cs="Arial"/>
          <w:b/>
          <w:bCs/>
        </w:rPr>
        <w:t>Does</w:t>
      </w:r>
      <w:r w:rsidR="000735B7" w:rsidRPr="00852050">
        <w:rPr>
          <w:rFonts w:cs="Arial"/>
          <w:b/>
          <w:bCs/>
        </w:rPr>
        <w:t xml:space="preserve"> the department ha</w:t>
      </w:r>
      <w:r w:rsidR="00163167" w:rsidRPr="00852050">
        <w:rPr>
          <w:rFonts w:cs="Arial"/>
          <w:b/>
          <w:bCs/>
        </w:rPr>
        <w:t>ve</w:t>
      </w:r>
      <w:r w:rsidR="000735B7" w:rsidRPr="00852050">
        <w:rPr>
          <w:rFonts w:cs="Arial"/>
          <w:b/>
          <w:bCs/>
        </w:rPr>
        <w:t xml:space="preserve"> extra resources in its budget to handle these costs</w:t>
      </w:r>
      <w:r w:rsidR="00734846" w:rsidRPr="00852050">
        <w:rPr>
          <w:rFonts w:cs="Arial"/>
          <w:b/>
          <w:bCs/>
        </w:rPr>
        <w:t>?</w:t>
      </w:r>
      <w:r w:rsidR="000735B7" w:rsidRPr="00852050">
        <w:rPr>
          <w:rFonts w:cs="Arial"/>
          <w:b/>
          <w:bCs/>
        </w:rPr>
        <w:t xml:space="preserve"> </w:t>
      </w:r>
      <w:r w:rsidR="00734846" w:rsidRPr="00852050">
        <w:rPr>
          <w:rFonts w:cs="Arial"/>
          <w:b/>
          <w:bCs/>
        </w:rPr>
        <w:t>O</w:t>
      </w:r>
      <w:r w:rsidR="000735B7" w:rsidRPr="00852050">
        <w:rPr>
          <w:rFonts w:cs="Arial"/>
          <w:b/>
          <w:bCs/>
        </w:rPr>
        <w:t xml:space="preserve">r </w:t>
      </w:r>
      <w:r w:rsidR="00734846" w:rsidRPr="00852050">
        <w:rPr>
          <w:rFonts w:cs="Arial"/>
          <w:b/>
          <w:bCs/>
        </w:rPr>
        <w:t>does the department need to</w:t>
      </w:r>
      <w:r w:rsidR="000735B7" w:rsidRPr="00852050">
        <w:rPr>
          <w:rFonts w:cs="Arial"/>
          <w:b/>
          <w:bCs/>
        </w:rPr>
        <w:t xml:space="preserve"> shift resources away from other work</w:t>
      </w:r>
      <w:r w:rsidR="00734846" w:rsidRPr="00852050">
        <w:rPr>
          <w:rFonts w:cs="Arial"/>
          <w:b/>
          <w:bCs/>
        </w:rPr>
        <w:t xml:space="preserve"> </w:t>
      </w:r>
      <w:r w:rsidR="00870738" w:rsidRPr="00852050">
        <w:rPr>
          <w:rFonts w:cs="Arial"/>
          <w:b/>
          <w:bCs/>
        </w:rPr>
        <w:t>to</w:t>
      </w:r>
      <w:r w:rsidR="00734846" w:rsidRPr="00852050">
        <w:rPr>
          <w:rFonts w:cs="Arial"/>
          <w:b/>
          <w:bCs/>
        </w:rPr>
        <w:t xml:space="preserve"> handle these costs?</w:t>
      </w:r>
    </w:p>
    <w:p w14:paraId="579703D8" w14:textId="42E52EF4" w:rsidR="002A4B15" w:rsidRPr="00CF25E4" w:rsidRDefault="00B25660" w:rsidP="00F604F2">
      <w:pPr>
        <w:spacing w:line="276" w:lineRule="auto"/>
        <w:ind w:left="720"/>
        <w:rPr>
          <w:bCs/>
        </w:rPr>
      </w:pPr>
      <w:r>
        <w:rPr>
          <w:bCs/>
        </w:rPr>
        <w:t xml:space="preserve">It is not expected that this legislation will be covered with existing resources. </w:t>
      </w:r>
      <w:proofErr w:type="gramStart"/>
      <w:r>
        <w:rPr>
          <w:bCs/>
        </w:rPr>
        <w:t>Current</w:t>
      </w:r>
      <w:proofErr w:type="gramEnd"/>
      <w:r>
        <w:rPr>
          <w:bCs/>
        </w:rPr>
        <w:t>, Seattle Police Department appropriations did not anticipate these expenditures in prior budget planning. Associated budgetary needs have been held in General Fund Financial Plan reserves</w:t>
      </w:r>
      <w:r w:rsidR="00CB5C6B">
        <w:rPr>
          <w:bCs/>
        </w:rPr>
        <w:t xml:space="preserve">. </w:t>
      </w:r>
    </w:p>
    <w:p w14:paraId="446EB349" w14:textId="7D47E803" w:rsidR="00A91F56" w:rsidRPr="00852050" w:rsidRDefault="007A7428" w:rsidP="001A32C4">
      <w:pPr>
        <w:keepNext/>
        <w:ind w:left="720"/>
        <w:rPr>
          <w:rFonts w:cs="Arial"/>
          <w:b/>
          <w:bCs/>
        </w:rPr>
      </w:pPr>
      <w:r w:rsidRPr="00852050">
        <w:rPr>
          <w:rFonts w:cs="Arial"/>
          <w:b/>
          <w:bCs/>
        </w:rPr>
        <w:t>c</w:t>
      </w:r>
      <w:r w:rsidR="00111A59" w:rsidRPr="00852050">
        <w:rPr>
          <w:rFonts w:cs="Arial"/>
          <w:b/>
          <w:bCs/>
        </w:rPr>
        <w:t xml:space="preserve">. </w:t>
      </w:r>
      <w:r w:rsidR="00723484" w:rsidRPr="00852050">
        <w:rPr>
          <w:rFonts w:cs="Arial"/>
          <w:b/>
          <w:bCs/>
        </w:rPr>
        <w:t>What financial costs or other impacts might happen if this legislation is not implemented?</w:t>
      </w:r>
    </w:p>
    <w:p w14:paraId="33057FB2" w14:textId="72755A0D" w:rsidR="002A4B15" w:rsidRPr="00CF25E4" w:rsidRDefault="00CF25E4" w:rsidP="00F604F2">
      <w:pPr>
        <w:spacing w:line="276" w:lineRule="auto"/>
        <w:ind w:left="720"/>
      </w:pPr>
      <w:r w:rsidRPr="00496A2F">
        <w:t>Legislation is required to implement bargained-for wages and changes to union members’ working conditions. There may be other implications and legal risks if this legislation is not authorized.</w:t>
      </w:r>
    </w:p>
    <w:p w14:paraId="78829B12" w14:textId="18350236" w:rsidR="00A353A5" w:rsidRPr="00852050" w:rsidRDefault="007A7428" w:rsidP="001A32C4">
      <w:pPr>
        <w:keepNext/>
        <w:ind w:left="720"/>
        <w:rPr>
          <w:rFonts w:cs="Arial"/>
          <w:b/>
          <w:bCs/>
        </w:rPr>
      </w:pPr>
      <w:r w:rsidRPr="00852050">
        <w:rPr>
          <w:rFonts w:cs="Arial"/>
          <w:b/>
          <w:bCs/>
        </w:rPr>
        <w:t>d</w:t>
      </w:r>
      <w:r w:rsidR="00111A59" w:rsidRPr="00852050">
        <w:rPr>
          <w:rFonts w:cs="Arial"/>
          <w:b/>
          <w:bCs/>
        </w:rPr>
        <w:t xml:space="preserve">. </w:t>
      </w:r>
      <w:r w:rsidR="007B2BE1" w:rsidRPr="00852050">
        <w:rPr>
          <w:rFonts w:cs="Arial"/>
          <w:b/>
          <w:bCs/>
        </w:rPr>
        <w:t>How might this legislation affect other City departments besides the one that proposed it?</w:t>
      </w:r>
    </w:p>
    <w:p w14:paraId="65884BB8" w14:textId="685119FC" w:rsidR="00496A2F" w:rsidRDefault="00496A2F" w:rsidP="00F604F2">
      <w:pPr>
        <w:keepNext/>
        <w:spacing w:line="276" w:lineRule="auto"/>
        <w:ind w:left="720"/>
        <w:rPr>
          <w:rFonts w:cs="Arial"/>
        </w:rPr>
      </w:pPr>
      <w:r w:rsidRPr="0041443A">
        <w:t>There are financial and operational impacts to Seattle Police Department where Seattle Parking Enforcement Officers’ Guild members are employed</w:t>
      </w:r>
      <w:r w:rsidR="00C43B75" w:rsidRPr="0041443A">
        <w:t>.</w:t>
      </w:r>
    </w:p>
    <w:p w14:paraId="296C3115" w14:textId="44A282FF" w:rsidR="00086E54" w:rsidRDefault="00086E54" w:rsidP="00EA095F">
      <w:pPr>
        <w:spacing w:after="0"/>
        <w:ind w:firstLine="720"/>
        <w:rPr>
          <w:rFonts w:cs="Arial"/>
        </w:rPr>
      </w:pPr>
      <w:r>
        <w:rPr>
          <w:rFonts w:cs="Arial"/>
          <w:b/>
          <w:bCs/>
          <w:noProof/>
        </w:rPr>
        <mc:AlternateContent>
          <mc:Choice Requires="wps">
            <w:drawing>
              <wp:anchor distT="0" distB="0" distL="114300" distR="114300" simplePos="0" relativeHeight="251658242"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29EB59" id="Straight Connector 1" o:spid="_x0000_s1026" alt="&quot;&quot;"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pt,10.9pt" to="430.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strokecolor="black [3213]" strokeweight="1.5pt">
                <v:stroke joinstyle="miter"/>
              </v:line>
            </w:pict>
          </mc:Fallback>
        </mc:AlternateContent>
      </w:r>
    </w:p>
    <w:p w14:paraId="4A9B86F7" w14:textId="1EABFDAD" w:rsidR="000670C0" w:rsidRPr="00A37D79" w:rsidRDefault="00B5653F" w:rsidP="000670C0">
      <w:pPr>
        <w:pStyle w:val="Heading2"/>
        <w:rPr>
          <w:rFonts w:cs="Arial"/>
        </w:rPr>
      </w:pPr>
      <w:r>
        <w:rPr>
          <w:rFonts w:cs="Arial"/>
        </w:rPr>
        <w:t>4</w:t>
      </w:r>
      <w:r w:rsidR="000670C0" w:rsidRPr="00A37D79">
        <w:rPr>
          <w:rFonts w:cs="Arial"/>
        </w:rPr>
        <w:t>. Other Impacts</w:t>
      </w:r>
    </w:p>
    <w:p w14:paraId="4B959F20" w14:textId="77777777" w:rsidR="000670C0" w:rsidRPr="00FA6308" w:rsidRDefault="000670C0" w:rsidP="004C4AF3">
      <w:pPr>
        <w:keepNext/>
        <w:ind w:firstLine="720"/>
        <w:rPr>
          <w:rFonts w:cs="Arial"/>
        </w:rPr>
      </w:pPr>
      <w:r w:rsidRPr="00FA6308">
        <w:rPr>
          <w:rFonts w:cs="Arial"/>
        </w:rPr>
        <w:t xml:space="preserve">a. Does this legislation require a public hearing? </w:t>
      </w:r>
    </w:p>
    <w:p w14:paraId="6AB4CDD4" w14:textId="77777777" w:rsidR="004C4AF3" w:rsidRPr="00FA6308" w:rsidRDefault="005A2A54" w:rsidP="004C4AF3">
      <w:pPr>
        <w:keepLines/>
        <w:ind w:left="720"/>
        <w:rPr>
          <w:rFonts w:cs="Arial"/>
        </w:rPr>
      </w:pPr>
      <w:sdt>
        <w:sdtPr>
          <w:rPr>
            <w:rFonts w:cs="Arial"/>
          </w:rPr>
          <w:alias w:val="Yes Checkbox"/>
          <w:tag w:val="Yes Checkbox"/>
          <w:id w:val="-143203851"/>
          <w14:checkbox>
            <w14:checked w14:val="0"/>
            <w14:checkedState w14:val="2612" w14:font="MS Gothic"/>
            <w14:uncheckedState w14:val="2610" w14:font="MS Gothic"/>
          </w14:checkbox>
        </w:sdtPr>
        <w:sdtEndPr/>
        <w:sdtContent>
          <w:r w:rsidR="004C4AF3" w:rsidRPr="00FA6308">
            <w:rPr>
              <w:rFonts w:ascii="Segoe UI Symbol" w:hAnsi="Segoe UI Symbol" w:cs="Segoe UI Symbol"/>
            </w:rPr>
            <w:t>☐</w:t>
          </w:r>
        </w:sdtContent>
      </w:sdt>
      <w:r w:rsidR="004C4AF3" w:rsidRPr="00FA6308">
        <w:rPr>
          <w:rFonts w:cs="Arial"/>
        </w:rPr>
        <w:t xml:space="preserve"> Yes</w:t>
      </w:r>
    </w:p>
    <w:p w14:paraId="46066FF5" w14:textId="220B5558" w:rsidR="000670C0" w:rsidRPr="00FA6308" w:rsidRDefault="005A2A54" w:rsidP="004C4AF3">
      <w:pPr>
        <w:keepLines/>
        <w:ind w:left="720"/>
        <w:rPr>
          <w:rFonts w:cs="Arial"/>
        </w:rPr>
      </w:pPr>
      <w:sdt>
        <w:sdtPr>
          <w:rPr>
            <w:rFonts w:cs="Arial"/>
          </w:rPr>
          <w:alias w:val="No Checkbox"/>
          <w:tag w:val="No Checkbox"/>
          <w:id w:val="-591554155"/>
          <w14:checkbox>
            <w14:checked w14:val="1"/>
            <w14:checkedState w14:val="2612" w14:font="MS Gothic"/>
            <w14:uncheckedState w14:val="2610" w14:font="MS Gothic"/>
          </w14:checkbox>
        </w:sdtPr>
        <w:sdtEndPr/>
        <w:sdtContent>
          <w:r w:rsidR="007F5C54" w:rsidRPr="00FA6308">
            <w:rPr>
              <w:rFonts w:ascii="Segoe UI Symbol" w:eastAsia="MS Gothic" w:hAnsi="Segoe UI Symbol" w:cs="Segoe UI Symbol"/>
            </w:rPr>
            <w:t>☒</w:t>
          </w:r>
        </w:sdtContent>
      </w:sdt>
      <w:r w:rsidR="004C4AF3" w:rsidRPr="00FA6308">
        <w:rPr>
          <w:rFonts w:cs="Arial"/>
        </w:rPr>
        <w:t xml:space="preserve"> No</w:t>
      </w:r>
    </w:p>
    <w:p w14:paraId="0001E1F9" w14:textId="01133DE7" w:rsidR="000670C0" w:rsidRPr="00FA6308" w:rsidRDefault="000670C0" w:rsidP="001A32C4">
      <w:pPr>
        <w:keepNext/>
        <w:ind w:left="720"/>
        <w:rPr>
          <w:rFonts w:cs="Arial"/>
        </w:rPr>
      </w:pPr>
      <w:r w:rsidRPr="00FA6308">
        <w:rPr>
          <w:rFonts w:cs="Arial"/>
        </w:rPr>
        <w:t xml:space="preserve">b. </w:t>
      </w:r>
      <w:r w:rsidR="00762C04" w:rsidRPr="00FA6308">
        <w:rPr>
          <w:rFonts w:cs="Arial"/>
        </w:rPr>
        <w:t>Does this legislation require a notice</w:t>
      </w:r>
      <w:r w:rsidR="009D57CB" w:rsidRPr="00FA6308">
        <w:rPr>
          <w:rFonts w:cs="Arial"/>
        </w:rPr>
        <w:t xml:space="preserve"> </w:t>
      </w:r>
      <w:r w:rsidRPr="00FA6308">
        <w:rPr>
          <w:rFonts w:cs="Arial"/>
        </w:rPr>
        <w:t>to be published in The Daily Journal of Commerce and/or The Seattle Times?</w:t>
      </w:r>
    </w:p>
    <w:p w14:paraId="6F5DAF1F" w14:textId="77777777" w:rsidR="004C4AF3" w:rsidRPr="00FA6308" w:rsidRDefault="005A2A54" w:rsidP="004C4AF3">
      <w:pPr>
        <w:keepLines/>
        <w:ind w:left="720"/>
        <w:rPr>
          <w:rFonts w:cs="Arial"/>
        </w:rPr>
      </w:pPr>
      <w:sdt>
        <w:sdtPr>
          <w:rPr>
            <w:rFonts w:cs="Arial"/>
          </w:rPr>
          <w:alias w:val="Yes Checkbox"/>
          <w:tag w:val="Yes Checkbox"/>
          <w:id w:val="555663527"/>
          <w14:checkbox>
            <w14:checked w14:val="0"/>
            <w14:checkedState w14:val="2612" w14:font="MS Gothic"/>
            <w14:uncheckedState w14:val="2610" w14:font="MS Gothic"/>
          </w14:checkbox>
        </w:sdtPr>
        <w:sdtEndPr/>
        <w:sdtContent>
          <w:r w:rsidR="004C4AF3" w:rsidRPr="00FA6308">
            <w:rPr>
              <w:rFonts w:ascii="Segoe UI Symbol" w:eastAsia="MS Gothic" w:hAnsi="Segoe UI Symbol" w:cs="Segoe UI Symbol"/>
            </w:rPr>
            <w:t>☐</w:t>
          </w:r>
        </w:sdtContent>
      </w:sdt>
      <w:r w:rsidR="004C4AF3" w:rsidRPr="00FA6308">
        <w:rPr>
          <w:rFonts w:cs="Arial"/>
        </w:rPr>
        <w:t xml:space="preserve"> Yes</w:t>
      </w:r>
    </w:p>
    <w:p w14:paraId="6346CA5F" w14:textId="53D781CB" w:rsidR="000670C0" w:rsidRPr="00FA6308" w:rsidRDefault="005A2A54" w:rsidP="004C4AF3">
      <w:pPr>
        <w:keepLines/>
        <w:ind w:left="720"/>
        <w:rPr>
          <w:rFonts w:cs="Arial"/>
        </w:rPr>
      </w:pPr>
      <w:sdt>
        <w:sdtPr>
          <w:rPr>
            <w:rFonts w:cs="Arial"/>
          </w:rPr>
          <w:alias w:val="No Checkbox"/>
          <w:tag w:val="No Checkbox"/>
          <w:id w:val="997933480"/>
          <w14:checkbox>
            <w14:checked w14:val="1"/>
            <w14:checkedState w14:val="2612" w14:font="MS Gothic"/>
            <w14:uncheckedState w14:val="2610" w14:font="MS Gothic"/>
          </w14:checkbox>
        </w:sdtPr>
        <w:sdtEndPr/>
        <w:sdtContent>
          <w:r w:rsidR="007F5C54" w:rsidRPr="00FA6308">
            <w:rPr>
              <w:rFonts w:ascii="Segoe UI Symbol" w:eastAsia="MS Gothic" w:hAnsi="Segoe UI Symbol" w:cs="Segoe UI Symbol"/>
            </w:rPr>
            <w:t>☒</w:t>
          </w:r>
        </w:sdtContent>
      </w:sdt>
      <w:r w:rsidR="004C4AF3" w:rsidRPr="00FA6308">
        <w:rPr>
          <w:rFonts w:cs="Arial"/>
        </w:rPr>
        <w:t xml:space="preserve"> No</w:t>
      </w:r>
    </w:p>
    <w:p w14:paraId="2DCE9234" w14:textId="63530EEE" w:rsidR="000670C0" w:rsidRPr="00FA6308" w:rsidRDefault="000670C0" w:rsidP="004C4AF3">
      <w:pPr>
        <w:keepNext/>
        <w:ind w:firstLine="720"/>
        <w:rPr>
          <w:rFonts w:cs="Arial"/>
        </w:rPr>
      </w:pPr>
      <w:r w:rsidRPr="00FA6308">
        <w:rPr>
          <w:rFonts w:cs="Arial"/>
        </w:rPr>
        <w:t>c. Does this legislation affect a piece of property?</w:t>
      </w:r>
    </w:p>
    <w:p w14:paraId="68CBA79C" w14:textId="6905100A" w:rsidR="000670C0" w:rsidRPr="00FA6308" w:rsidRDefault="00CF0CFA" w:rsidP="008B551D">
      <w:pPr>
        <w:pStyle w:val="ListParagraph"/>
        <w:ind w:left="0" w:firstLine="720"/>
        <w:rPr>
          <w:rFonts w:cs="Arial"/>
        </w:rPr>
      </w:pPr>
      <w:r w:rsidRPr="00FA6308">
        <w:rPr>
          <w:rFonts w:cs="Arial"/>
        </w:rPr>
        <w:t>No.</w:t>
      </w:r>
    </w:p>
    <w:p w14:paraId="67E9F9E4" w14:textId="77777777" w:rsidR="000670C0" w:rsidRPr="00FA6308" w:rsidRDefault="000670C0" w:rsidP="004C4AF3">
      <w:pPr>
        <w:keepNext/>
        <w:ind w:firstLine="720"/>
        <w:rPr>
          <w:rFonts w:cs="Arial"/>
        </w:rPr>
      </w:pPr>
      <w:r w:rsidRPr="00FA6308">
        <w:rPr>
          <w:rFonts w:cs="Arial"/>
        </w:rPr>
        <w:t>d. Race and Social Justice Initiative impacts:</w:t>
      </w:r>
    </w:p>
    <w:p w14:paraId="44F5F839" w14:textId="77777777" w:rsidR="004D2048" w:rsidRPr="009E0B57" w:rsidRDefault="004D2048" w:rsidP="009E0B57">
      <w:pPr>
        <w:ind w:left="1440"/>
        <w:rPr>
          <w:b/>
          <w:bCs/>
        </w:rPr>
      </w:pPr>
      <w:r w:rsidRPr="009E0B57">
        <w:rPr>
          <w:b/>
          <w:bCs/>
        </w:rPr>
        <w:t>1. How does this legislation affect vulnerable or historically disadvantaged communities? How did you come to this conclusion? Please consider both impacts within City government (like employees and internal programs) and in the broader community.</w:t>
      </w:r>
    </w:p>
    <w:p w14:paraId="60C04E45" w14:textId="21988223" w:rsidR="00D27ADA" w:rsidRPr="00FA6308" w:rsidRDefault="00F96E3B" w:rsidP="009E0B57">
      <w:pPr>
        <w:ind w:left="1440"/>
        <w:rPr>
          <w:rFonts w:cs="Arial"/>
        </w:rPr>
      </w:pPr>
      <w:r w:rsidRPr="00FA6308">
        <w:rPr>
          <w:rFonts w:cs="Arial"/>
        </w:rPr>
        <w:t>This collective bargaining agreement includes enhancements to pay and working conditions for union members, some of whom are BIPOC and women.</w:t>
      </w:r>
      <w:r w:rsidR="001774C7" w:rsidRPr="00FA6308">
        <w:rPr>
          <w:rFonts w:cs="Arial"/>
        </w:rPr>
        <w:t xml:space="preserve"> </w:t>
      </w:r>
    </w:p>
    <w:p w14:paraId="56653803" w14:textId="667A1C8B" w:rsidR="000670C0" w:rsidRPr="00FA6308" w:rsidRDefault="000670C0" w:rsidP="009E0B57">
      <w:pPr>
        <w:ind w:left="1440"/>
        <w:rPr>
          <w:rFonts w:cs="Arial"/>
          <w:b/>
          <w:bCs/>
        </w:rPr>
      </w:pPr>
      <w:r w:rsidRPr="00FA6308">
        <w:rPr>
          <w:rFonts w:cs="Arial"/>
          <w:b/>
          <w:bCs/>
        </w:rPr>
        <w:t>2. Please attach any Racial Equity Toolkits or other racial equity analyses used to develop or assess this legislation.</w:t>
      </w:r>
    </w:p>
    <w:p w14:paraId="39F54281" w14:textId="77777777" w:rsidR="00CD41C0" w:rsidRPr="00FA6308" w:rsidRDefault="00CD41C0" w:rsidP="009E0B57">
      <w:pPr>
        <w:ind w:left="720" w:firstLine="720"/>
        <w:rPr>
          <w:rFonts w:cs="Arial"/>
        </w:rPr>
      </w:pPr>
      <w:r w:rsidRPr="00FA6308">
        <w:rPr>
          <w:rFonts w:cs="Arial"/>
        </w:rPr>
        <w:t xml:space="preserve">Not applicable. </w:t>
      </w:r>
    </w:p>
    <w:p w14:paraId="43400C0D" w14:textId="77777777" w:rsidR="000670C0" w:rsidRPr="00FA6308" w:rsidRDefault="000670C0" w:rsidP="009E0B57">
      <w:pPr>
        <w:ind w:left="1440"/>
        <w:rPr>
          <w:rFonts w:cs="Arial"/>
          <w:b/>
          <w:bCs/>
        </w:rPr>
      </w:pPr>
      <w:r w:rsidRPr="00FA6308">
        <w:rPr>
          <w:rFonts w:cs="Arial"/>
          <w:b/>
          <w:bCs/>
        </w:rPr>
        <w:t>3. What is the Language Access Plan for communicating with the public about this legislation?</w:t>
      </w:r>
    </w:p>
    <w:p w14:paraId="5AC687B3" w14:textId="5B3C44F0" w:rsidR="00275491" w:rsidRPr="00FA6308" w:rsidRDefault="002A53A3" w:rsidP="009E0B57">
      <w:pPr>
        <w:ind w:left="720" w:firstLine="720"/>
        <w:rPr>
          <w:rFonts w:cs="Arial"/>
        </w:rPr>
      </w:pPr>
      <w:r w:rsidRPr="00FA6308">
        <w:rPr>
          <w:rFonts w:cs="Arial"/>
        </w:rPr>
        <w:t>N</w:t>
      </w:r>
      <w:r w:rsidR="00275491" w:rsidRPr="00FA6308">
        <w:rPr>
          <w:rFonts w:cs="Arial"/>
        </w:rPr>
        <w:t xml:space="preserve">ot applicable. </w:t>
      </w:r>
    </w:p>
    <w:p w14:paraId="2C09CCD2" w14:textId="77777777" w:rsidR="000670C0" w:rsidRPr="00FA6308" w:rsidRDefault="000670C0" w:rsidP="009E0B57">
      <w:pPr>
        <w:ind w:firstLine="720"/>
        <w:rPr>
          <w:rFonts w:cs="Arial"/>
        </w:rPr>
      </w:pPr>
      <w:r w:rsidRPr="00FA6308">
        <w:rPr>
          <w:rFonts w:cs="Arial"/>
        </w:rPr>
        <w:t>e. Climate change impacts:</w:t>
      </w:r>
    </w:p>
    <w:p w14:paraId="11C4583E" w14:textId="77777777" w:rsidR="000670C0" w:rsidRPr="00FA6308" w:rsidRDefault="000670C0" w:rsidP="009E0B57">
      <w:pPr>
        <w:ind w:left="1440"/>
        <w:rPr>
          <w:rFonts w:cs="Arial"/>
        </w:rPr>
      </w:pPr>
      <w:r w:rsidRPr="00FA6308">
        <w:rPr>
          <w:rFonts w:cs="Arial"/>
        </w:rPr>
        <w:t xml:space="preserve">1. </w:t>
      </w:r>
      <w:r w:rsidRPr="00FA6308">
        <w:rPr>
          <w:rFonts w:cs="Arial"/>
          <w:b/>
          <w:bCs/>
        </w:rPr>
        <w:t>Emissions</w:t>
      </w:r>
      <w:r w:rsidRPr="00FA6308">
        <w:rPr>
          <w:rFonts w:cs="Arial"/>
        </w:rPr>
        <w:t>: Will this legislation significantly increase or decrease carbon emissions? Attach any studies or materials that inform your answer.</w:t>
      </w:r>
    </w:p>
    <w:p w14:paraId="3479EE95" w14:textId="1E2E95C7" w:rsidR="000670C0" w:rsidRPr="00FA6308" w:rsidRDefault="008D43AD" w:rsidP="008D43AD">
      <w:pPr>
        <w:ind w:left="720" w:firstLine="720"/>
        <w:rPr>
          <w:rFonts w:cs="Arial"/>
        </w:rPr>
      </w:pPr>
      <w:r>
        <w:rPr>
          <w:rFonts w:cs="Arial"/>
        </w:rPr>
        <w:t>N</w:t>
      </w:r>
      <w:r w:rsidR="00275491" w:rsidRPr="00FA6308">
        <w:rPr>
          <w:rFonts w:cs="Arial"/>
        </w:rPr>
        <w:t>o</w:t>
      </w:r>
      <w:r w:rsidR="00852050" w:rsidRPr="00FA6308">
        <w:rPr>
          <w:rFonts w:cs="Arial"/>
        </w:rPr>
        <w:t>.</w:t>
      </w:r>
      <w:r w:rsidR="00275491" w:rsidRPr="00FA6308">
        <w:rPr>
          <w:rFonts w:cs="Arial"/>
        </w:rPr>
        <w:t xml:space="preserve"> </w:t>
      </w:r>
    </w:p>
    <w:p w14:paraId="44C29C7A" w14:textId="77777777" w:rsidR="000670C0" w:rsidRPr="00FA6308" w:rsidRDefault="000670C0" w:rsidP="009E0B57">
      <w:pPr>
        <w:ind w:left="1440"/>
        <w:rPr>
          <w:rFonts w:cs="Arial"/>
        </w:rPr>
      </w:pPr>
      <w:r w:rsidRPr="00FA6308">
        <w:rPr>
          <w:rFonts w:cs="Arial"/>
        </w:rPr>
        <w:t xml:space="preserve">2. </w:t>
      </w:r>
      <w:r w:rsidRPr="00FA6308">
        <w:rPr>
          <w:rFonts w:cs="Arial"/>
          <w:b/>
          <w:bCs/>
        </w:rPr>
        <w:t>Resiliency</w:t>
      </w:r>
      <w:r w:rsidRPr="00FA6308">
        <w:rPr>
          <w:rFonts w:cs="Arial"/>
        </w:rPr>
        <w:t xml:space="preserve">: Will this legislation make Seattle </w:t>
      </w:r>
      <w:proofErr w:type="gramStart"/>
      <w:r w:rsidRPr="00FA6308">
        <w:rPr>
          <w:rFonts w:cs="Arial"/>
        </w:rPr>
        <w:t>more or less able</w:t>
      </w:r>
      <w:proofErr w:type="gramEnd"/>
      <w:r w:rsidRPr="00FA6308">
        <w:rPr>
          <w:rFonts w:cs="Arial"/>
        </w:rPr>
        <w:t xml:space="preserve"> to adapt to climate change? If it reduces resiliency, explain what can be done to lessen the impact.</w:t>
      </w:r>
    </w:p>
    <w:p w14:paraId="78F9BFB2" w14:textId="140B0E08" w:rsidR="000670C0" w:rsidRPr="008D43AD" w:rsidRDefault="00275491" w:rsidP="009E0B57">
      <w:pPr>
        <w:ind w:left="720" w:firstLine="720"/>
        <w:rPr>
          <w:rFonts w:cs="Arial"/>
        </w:rPr>
      </w:pPr>
      <w:r w:rsidRPr="008D43AD">
        <w:rPr>
          <w:rFonts w:cs="Arial"/>
        </w:rPr>
        <w:t>No</w:t>
      </w:r>
      <w:r w:rsidR="00852050" w:rsidRPr="008D43AD">
        <w:rPr>
          <w:rFonts w:cs="Arial"/>
        </w:rPr>
        <w:t>.</w:t>
      </w:r>
      <w:r w:rsidRPr="008D43AD">
        <w:rPr>
          <w:rFonts w:cs="Arial"/>
        </w:rPr>
        <w:t xml:space="preserve"> </w:t>
      </w:r>
    </w:p>
    <w:p w14:paraId="203C0587" w14:textId="77777777" w:rsidR="000670C0" w:rsidRPr="00FA6308" w:rsidRDefault="000670C0" w:rsidP="008D43AD">
      <w:pPr>
        <w:ind w:left="720"/>
        <w:rPr>
          <w:rFonts w:cs="Arial"/>
          <w:b/>
          <w:bCs/>
        </w:rPr>
      </w:pPr>
      <w:r w:rsidRPr="00FA6308">
        <w:rPr>
          <w:rFonts w:cs="Arial"/>
          <w:b/>
          <w:bCs/>
        </w:rPr>
        <w:t>f. If this legislation creates a new program or expands an existing one, what are the long-term, measurable goals? How will this legislation help achieve those goals? What methods will be used to track progress?</w:t>
      </w:r>
    </w:p>
    <w:p w14:paraId="32E16E96" w14:textId="27A9AD2A" w:rsidR="00062866" w:rsidRPr="00FA6308" w:rsidRDefault="00062866" w:rsidP="008D43AD">
      <w:pPr>
        <w:ind w:left="720" w:firstLine="720"/>
        <w:rPr>
          <w:rFonts w:cs="Arial"/>
        </w:rPr>
      </w:pPr>
      <w:r w:rsidRPr="00FA6308">
        <w:rPr>
          <w:rFonts w:cs="Arial"/>
        </w:rPr>
        <w:t xml:space="preserve">Not applicable. </w:t>
      </w:r>
    </w:p>
    <w:p w14:paraId="0ABE8907" w14:textId="3421A285" w:rsidR="000670C0" w:rsidRPr="00FA6308" w:rsidRDefault="000670C0" w:rsidP="008D43AD">
      <w:pPr>
        <w:ind w:left="720"/>
        <w:rPr>
          <w:rFonts w:cs="Arial"/>
          <w:b/>
          <w:bCs/>
        </w:rPr>
      </w:pPr>
      <w:r w:rsidRPr="00FA6308">
        <w:rPr>
          <w:rFonts w:cs="Arial"/>
          <w:b/>
          <w:bCs/>
        </w:rPr>
        <w:lastRenderedPageBreak/>
        <w:t>g. Does this legislation create a non-utility CIP that involves shared funding with a non-City partner or organization?</w:t>
      </w:r>
    </w:p>
    <w:p w14:paraId="309D9AC1" w14:textId="2B178F41" w:rsidR="00062866" w:rsidRPr="00FA6308" w:rsidRDefault="00062866" w:rsidP="008D43AD">
      <w:pPr>
        <w:ind w:left="720"/>
        <w:rPr>
          <w:rFonts w:cs="Arial"/>
        </w:rPr>
      </w:pPr>
      <w:r w:rsidRPr="00FA6308">
        <w:rPr>
          <w:rFonts w:cs="Arial"/>
        </w:rPr>
        <w:t>No.</w:t>
      </w:r>
    </w:p>
    <w:sectPr w:rsidR="00062866" w:rsidRPr="00FA6308" w:rsidSect="007E647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8C5C1" w14:textId="77777777" w:rsidR="005A2A54" w:rsidRDefault="005A2A54" w:rsidP="00C22166">
      <w:pPr>
        <w:spacing w:after="0" w:line="240" w:lineRule="auto"/>
      </w:pPr>
      <w:r>
        <w:separator/>
      </w:r>
    </w:p>
  </w:endnote>
  <w:endnote w:type="continuationSeparator" w:id="0">
    <w:p w14:paraId="36951FBD" w14:textId="77777777" w:rsidR="005A2A54" w:rsidRDefault="005A2A54"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74BB342D" w:rsidR="048CE6BC" w:rsidRDefault="048CE6BC" w:rsidP="048CE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2D77C" w14:textId="77777777" w:rsidR="005A2A54" w:rsidRDefault="005A2A54" w:rsidP="00C22166">
      <w:pPr>
        <w:spacing w:after="0" w:line="240" w:lineRule="auto"/>
      </w:pPr>
      <w:r>
        <w:separator/>
      </w:r>
    </w:p>
  </w:footnote>
  <w:footnote w:type="continuationSeparator" w:id="0">
    <w:p w14:paraId="161FADB5" w14:textId="77777777" w:rsidR="005A2A54" w:rsidRDefault="005A2A54"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65F74049" w:rsidR="007E6472" w:rsidRPr="00141627" w:rsidRDefault="008465AA" w:rsidP="007E6472">
    <w:pPr>
      <w:pStyle w:val="Header"/>
      <w:rPr>
        <w:rFonts w:cs="Arial"/>
        <w:sz w:val="20"/>
        <w:szCs w:val="20"/>
      </w:rPr>
    </w:pPr>
    <w:r w:rsidRPr="00141627">
      <w:rPr>
        <w:rFonts w:cs="Arial"/>
        <w:sz w:val="20"/>
        <w:szCs w:val="20"/>
      </w:rPr>
      <w:t xml:space="preserve">SDHR </w:t>
    </w:r>
    <w:r w:rsidR="00A92743">
      <w:rPr>
        <w:rFonts w:cs="Arial"/>
        <w:sz w:val="20"/>
        <w:szCs w:val="20"/>
      </w:rPr>
      <w:t xml:space="preserve">Seattle Parking Enforcement Officers’ Guild CBA </w:t>
    </w:r>
    <w:r w:rsidR="002F68D6">
      <w:rPr>
        <w:rFonts w:cs="Arial"/>
        <w:sz w:val="20"/>
        <w:szCs w:val="20"/>
      </w:rPr>
      <w:t>SUM</w:t>
    </w:r>
  </w:p>
  <w:p w14:paraId="56BB2CB6" w14:textId="6BE5F0A1" w:rsidR="007E6472" w:rsidRDefault="00A92743">
    <w:pPr>
      <w:pStyle w:val="Header"/>
      <w:rPr>
        <w:rFonts w:cs="Arial"/>
        <w:sz w:val="20"/>
        <w:szCs w:val="20"/>
      </w:rPr>
    </w:pPr>
    <w:r>
      <w:rPr>
        <w:rFonts w:cs="Arial"/>
        <w:sz w:val="20"/>
        <w:szCs w:val="20"/>
      </w:rPr>
      <w:t>William Winfield/</w:t>
    </w:r>
    <w:r w:rsidR="008465AA" w:rsidRPr="00141627">
      <w:rPr>
        <w:rFonts w:cs="Arial"/>
        <w:sz w:val="20"/>
        <w:szCs w:val="20"/>
      </w:rPr>
      <w:t>Danielle Malcolm</w:t>
    </w:r>
    <w:r>
      <w:rPr>
        <w:rFonts w:cs="Arial"/>
        <w:sz w:val="20"/>
        <w:szCs w:val="20"/>
      </w:rPr>
      <w:t>/Josie Watanabe</w:t>
    </w:r>
  </w:p>
  <w:p w14:paraId="7910F201" w14:textId="02939045" w:rsidR="00423C92" w:rsidRDefault="00423C92">
    <w:pPr>
      <w:pStyle w:val="Header"/>
      <w:rPr>
        <w:rFonts w:cs="Arial"/>
        <w:sz w:val="20"/>
        <w:szCs w:val="20"/>
      </w:rPr>
    </w:pPr>
    <w:r>
      <w:rPr>
        <w:rFonts w:cs="Arial"/>
        <w:sz w:val="20"/>
        <w:szCs w:val="20"/>
      </w:rPr>
      <w:t>D1</w:t>
    </w:r>
  </w:p>
  <w:p w14:paraId="1AB130C0" w14:textId="77777777" w:rsidR="00956A97" w:rsidRPr="007E6472" w:rsidRDefault="00956A97">
    <w:pPr>
      <w:pStyle w:val="Header"/>
      <w:rPr>
        <w:rFonts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0982"/>
    <w:multiLevelType w:val="hybridMultilevel"/>
    <w:tmpl w:val="FC76F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C5DB6"/>
    <w:multiLevelType w:val="hybridMultilevel"/>
    <w:tmpl w:val="380690C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962075"/>
    <w:multiLevelType w:val="hybridMultilevel"/>
    <w:tmpl w:val="DEF648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DA667F"/>
    <w:multiLevelType w:val="hybridMultilevel"/>
    <w:tmpl w:val="202C7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FF1AB5"/>
    <w:multiLevelType w:val="hybridMultilevel"/>
    <w:tmpl w:val="380690C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876483E"/>
    <w:multiLevelType w:val="hybridMultilevel"/>
    <w:tmpl w:val="502E5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605B0A"/>
    <w:multiLevelType w:val="hybridMultilevel"/>
    <w:tmpl w:val="99A85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5E3C0A"/>
    <w:multiLevelType w:val="hybridMultilevel"/>
    <w:tmpl w:val="14508F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6"/>
  </w:num>
  <w:num w:numId="2" w16cid:durableId="480847614">
    <w:abstractNumId w:val="4"/>
  </w:num>
  <w:num w:numId="3" w16cid:durableId="5636466">
    <w:abstractNumId w:val="5"/>
  </w:num>
  <w:num w:numId="4" w16cid:durableId="2092695872">
    <w:abstractNumId w:val="8"/>
  </w:num>
  <w:num w:numId="5" w16cid:durableId="1306203201">
    <w:abstractNumId w:val="7"/>
  </w:num>
  <w:num w:numId="6" w16cid:durableId="1816071555">
    <w:abstractNumId w:val="2"/>
  </w:num>
  <w:num w:numId="7" w16cid:durableId="1912040982">
    <w:abstractNumId w:val="0"/>
  </w:num>
  <w:num w:numId="8" w16cid:durableId="1435132343">
    <w:abstractNumId w:val="12"/>
  </w:num>
  <w:num w:numId="9" w16cid:durableId="2001957704">
    <w:abstractNumId w:val="11"/>
  </w:num>
  <w:num w:numId="10" w16cid:durableId="1446315795">
    <w:abstractNumId w:val="1"/>
  </w:num>
  <w:num w:numId="11" w16cid:durableId="771633631">
    <w:abstractNumId w:val="13"/>
  </w:num>
  <w:num w:numId="12" w16cid:durableId="1083259121">
    <w:abstractNumId w:val="10"/>
  </w:num>
  <w:num w:numId="13" w16cid:durableId="1163230959">
    <w:abstractNumId w:val="9"/>
  </w:num>
  <w:num w:numId="14" w16cid:durableId="832184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01332"/>
    <w:rsid w:val="00005896"/>
    <w:rsid w:val="0001007D"/>
    <w:rsid w:val="00010991"/>
    <w:rsid w:val="0001241D"/>
    <w:rsid w:val="000159B2"/>
    <w:rsid w:val="00015F50"/>
    <w:rsid w:val="00016548"/>
    <w:rsid w:val="00016C86"/>
    <w:rsid w:val="00021A43"/>
    <w:rsid w:val="00025335"/>
    <w:rsid w:val="000263E8"/>
    <w:rsid w:val="00026B48"/>
    <w:rsid w:val="00026E01"/>
    <w:rsid w:val="0003083C"/>
    <w:rsid w:val="00034158"/>
    <w:rsid w:val="000349E0"/>
    <w:rsid w:val="00035645"/>
    <w:rsid w:val="00037BFD"/>
    <w:rsid w:val="00042C3F"/>
    <w:rsid w:val="00046BE8"/>
    <w:rsid w:val="0005022E"/>
    <w:rsid w:val="0005585A"/>
    <w:rsid w:val="0005605E"/>
    <w:rsid w:val="000570CF"/>
    <w:rsid w:val="00062866"/>
    <w:rsid w:val="00063952"/>
    <w:rsid w:val="00063F45"/>
    <w:rsid w:val="000670C0"/>
    <w:rsid w:val="000735B7"/>
    <w:rsid w:val="0007370A"/>
    <w:rsid w:val="00086E54"/>
    <w:rsid w:val="00087B89"/>
    <w:rsid w:val="000906D4"/>
    <w:rsid w:val="00091F8F"/>
    <w:rsid w:val="0009697E"/>
    <w:rsid w:val="00096DD4"/>
    <w:rsid w:val="0009744F"/>
    <w:rsid w:val="000976F6"/>
    <w:rsid w:val="000A1445"/>
    <w:rsid w:val="000A7308"/>
    <w:rsid w:val="000A7913"/>
    <w:rsid w:val="000B60A9"/>
    <w:rsid w:val="000B6984"/>
    <w:rsid w:val="000B7CE2"/>
    <w:rsid w:val="000C00C6"/>
    <w:rsid w:val="000C2ACA"/>
    <w:rsid w:val="000C4668"/>
    <w:rsid w:val="000C5444"/>
    <w:rsid w:val="000C7020"/>
    <w:rsid w:val="000C7832"/>
    <w:rsid w:val="000E0175"/>
    <w:rsid w:val="000E2805"/>
    <w:rsid w:val="000E2958"/>
    <w:rsid w:val="000E29A4"/>
    <w:rsid w:val="000E2E56"/>
    <w:rsid w:val="000E3908"/>
    <w:rsid w:val="000E512B"/>
    <w:rsid w:val="000E6270"/>
    <w:rsid w:val="000E644E"/>
    <w:rsid w:val="000E7028"/>
    <w:rsid w:val="000F0A56"/>
    <w:rsid w:val="000F221D"/>
    <w:rsid w:val="000F3C22"/>
    <w:rsid w:val="000F537E"/>
    <w:rsid w:val="0010058F"/>
    <w:rsid w:val="00100FE4"/>
    <w:rsid w:val="00104C62"/>
    <w:rsid w:val="0010780A"/>
    <w:rsid w:val="00110E1F"/>
    <w:rsid w:val="0011129C"/>
    <w:rsid w:val="00111A59"/>
    <w:rsid w:val="001127C4"/>
    <w:rsid w:val="00112BB6"/>
    <w:rsid w:val="00112F36"/>
    <w:rsid w:val="001134EC"/>
    <w:rsid w:val="001235CD"/>
    <w:rsid w:val="0012429A"/>
    <w:rsid w:val="001268F1"/>
    <w:rsid w:val="00132584"/>
    <w:rsid w:val="00133502"/>
    <w:rsid w:val="00135184"/>
    <w:rsid w:val="0013680A"/>
    <w:rsid w:val="00141627"/>
    <w:rsid w:val="0014278D"/>
    <w:rsid w:val="00143D13"/>
    <w:rsid w:val="00150080"/>
    <w:rsid w:val="00150F2A"/>
    <w:rsid w:val="001541AF"/>
    <w:rsid w:val="00155AF1"/>
    <w:rsid w:val="00157713"/>
    <w:rsid w:val="00163167"/>
    <w:rsid w:val="0016423F"/>
    <w:rsid w:val="00165F3E"/>
    <w:rsid w:val="00166591"/>
    <w:rsid w:val="00167B7F"/>
    <w:rsid w:val="00170433"/>
    <w:rsid w:val="001774C7"/>
    <w:rsid w:val="0018379D"/>
    <w:rsid w:val="00196D41"/>
    <w:rsid w:val="001A098A"/>
    <w:rsid w:val="001A21CB"/>
    <w:rsid w:val="001A32C4"/>
    <w:rsid w:val="001A589A"/>
    <w:rsid w:val="001A5936"/>
    <w:rsid w:val="001A65B4"/>
    <w:rsid w:val="001B1686"/>
    <w:rsid w:val="001B1A3E"/>
    <w:rsid w:val="001B7DAB"/>
    <w:rsid w:val="001C016E"/>
    <w:rsid w:val="001C0775"/>
    <w:rsid w:val="001C3678"/>
    <w:rsid w:val="001C4382"/>
    <w:rsid w:val="001C6019"/>
    <w:rsid w:val="001D5447"/>
    <w:rsid w:val="001E085F"/>
    <w:rsid w:val="001E29B6"/>
    <w:rsid w:val="001E29E2"/>
    <w:rsid w:val="001E59D0"/>
    <w:rsid w:val="001E6D58"/>
    <w:rsid w:val="001F0676"/>
    <w:rsid w:val="001F0CA8"/>
    <w:rsid w:val="001F4419"/>
    <w:rsid w:val="001F7070"/>
    <w:rsid w:val="00202B30"/>
    <w:rsid w:val="0020347D"/>
    <w:rsid w:val="00203FBC"/>
    <w:rsid w:val="0020473C"/>
    <w:rsid w:val="00205EB7"/>
    <w:rsid w:val="00207B01"/>
    <w:rsid w:val="0021040A"/>
    <w:rsid w:val="00212642"/>
    <w:rsid w:val="00214326"/>
    <w:rsid w:val="002167FF"/>
    <w:rsid w:val="00220711"/>
    <w:rsid w:val="00220F1F"/>
    <w:rsid w:val="00222CA4"/>
    <w:rsid w:val="00225794"/>
    <w:rsid w:val="002257ED"/>
    <w:rsid w:val="00226FB6"/>
    <w:rsid w:val="00232C90"/>
    <w:rsid w:val="00233064"/>
    <w:rsid w:val="00236196"/>
    <w:rsid w:val="0024227B"/>
    <w:rsid w:val="00244366"/>
    <w:rsid w:val="00246106"/>
    <w:rsid w:val="0025078F"/>
    <w:rsid w:val="00252993"/>
    <w:rsid w:val="00254AB7"/>
    <w:rsid w:val="00260530"/>
    <w:rsid w:val="0026118C"/>
    <w:rsid w:val="002625E0"/>
    <w:rsid w:val="002644F0"/>
    <w:rsid w:val="002654F2"/>
    <w:rsid w:val="00265FFA"/>
    <w:rsid w:val="00271644"/>
    <w:rsid w:val="00271E65"/>
    <w:rsid w:val="00274036"/>
    <w:rsid w:val="0027408C"/>
    <w:rsid w:val="00274404"/>
    <w:rsid w:val="002744CC"/>
    <w:rsid w:val="00275491"/>
    <w:rsid w:val="002839BE"/>
    <w:rsid w:val="0028478C"/>
    <w:rsid w:val="00284AD6"/>
    <w:rsid w:val="00284EFB"/>
    <w:rsid w:val="002957A2"/>
    <w:rsid w:val="00297D8A"/>
    <w:rsid w:val="002A1AB2"/>
    <w:rsid w:val="002A2280"/>
    <w:rsid w:val="002A3E46"/>
    <w:rsid w:val="002A4B15"/>
    <w:rsid w:val="002A53A3"/>
    <w:rsid w:val="002A6A15"/>
    <w:rsid w:val="002A6E76"/>
    <w:rsid w:val="002B02D7"/>
    <w:rsid w:val="002B3FD8"/>
    <w:rsid w:val="002B62FD"/>
    <w:rsid w:val="002C43DE"/>
    <w:rsid w:val="002C57FF"/>
    <w:rsid w:val="002D1853"/>
    <w:rsid w:val="002D54E6"/>
    <w:rsid w:val="002E6015"/>
    <w:rsid w:val="002E64FE"/>
    <w:rsid w:val="002E78ED"/>
    <w:rsid w:val="002F0FE0"/>
    <w:rsid w:val="002F2E15"/>
    <w:rsid w:val="002F4174"/>
    <w:rsid w:val="002F68D6"/>
    <w:rsid w:val="003113AA"/>
    <w:rsid w:val="0031231D"/>
    <w:rsid w:val="00314552"/>
    <w:rsid w:val="00320A6E"/>
    <w:rsid w:val="0032481C"/>
    <w:rsid w:val="0032722E"/>
    <w:rsid w:val="00330AF6"/>
    <w:rsid w:val="00332539"/>
    <w:rsid w:val="00334042"/>
    <w:rsid w:val="00335DDA"/>
    <w:rsid w:val="00337952"/>
    <w:rsid w:val="00341799"/>
    <w:rsid w:val="00342430"/>
    <w:rsid w:val="003447A4"/>
    <w:rsid w:val="00351664"/>
    <w:rsid w:val="0035171E"/>
    <w:rsid w:val="00352853"/>
    <w:rsid w:val="00353E91"/>
    <w:rsid w:val="003575E9"/>
    <w:rsid w:val="00357808"/>
    <w:rsid w:val="00360C70"/>
    <w:rsid w:val="00363CAB"/>
    <w:rsid w:val="00365DCF"/>
    <w:rsid w:val="00367592"/>
    <w:rsid w:val="0037016D"/>
    <w:rsid w:val="00373013"/>
    <w:rsid w:val="003745D1"/>
    <w:rsid w:val="00375164"/>
    <w:rsid w:val="003807A0"/>
    <w:rsid w:val="003835DA"/>
    <w:rsid w:val="00384117"/>
    <w:rsid w:val="003844A1"/>
    <w:rsid w:val="003851A1"/>
    <w:rsid w:val="0038624E"/>
    <w:rsid w:val="00393D20"/>
    <w:rsid w:val="00395A22"/>
    <w:rsid w:val="003A1831"/>
    <w:rsid w:val="003A1E19"/>
    <w:rsid w:val="003A1E4A"/>
    <w:rsid w:val="003A1E6F"/>
    <w:rsid w:val="003A2C8E"/>
    <w:rsid w:val="003A61F3"/>
    <w:rsid w:val="003A6E08"/>
    <w:rsid w:val="003A7E6C"/>
    <w:rsid w:val="003A7E7C"/>
    <w:rsid w:val="003B1E20"/>
    <w:rsid w:val="003B48C5"/>
    <w:rsid w:val="003B4DC9"/>
    <w:rsid w:val="003B552A"/>
    <w:rsid w:val="003B5724"/>
    <w:rsid w:val="003C5F57"/>
    <w:rsid w:val="003C6769"/>
    <w:rsid w:val="003C6AF0"/>
    <w:rsid w:val="003D4E7E"/>
    <w:rsid w:val="003D52EB"/>
    <w:rsid w:val="003E11F4"/>
    <w:rsid w:val="003E2238"/>
    <w:rsid w:val="003E2CBE"/>
    <w:rsid w:val="003E572E"/>
    <w:rsid w:val="003E5C55"/>
    <w:rsid w:val="003F2C2A"/>
    <w:rsid w:val="00410524"/>
    <w:rsid w:val="00413B83"/>
    <w:rsid w:val="0041443A"/>
    <w:rsid w:val="00414928"/>
    <w:rsid w:val="0042211E"/>
    <w:rsid w:val="00422A04"/>
    <w:rsid w:val="00423168"/>
    <w:rsid w:val="00423A1F"/>
    <w:rsid w:val="00423C92"/>
    <w:rsid w:val="004241BF"/>
    <w:rsid w:val="0042586B"/>
    <w:rsid w:val="00426E4E"/>
    <w:rsid w:val="004336A4"/>
    <w:rsid w:val="00433BD5"/>
    <w:rsid w:val="00435678"/>
    <w:rsid w:val="00436E41"/>
    <w:rsid w:val="00440F87"/>
    <w:rsid w:val="00441713"/>
    <w:rsid w:val="00441D0A"/>
    <w:rsid w:val="00442B4D"/>
    <w:rsid w:val="0044623E"/>
    <w:rsid w:val="00446341"/>
    <w:rsid w:val="00446552"/>
    <w:rsid w:val="00446EBF"/>
    <w:rsid w:val="0044739E"/>
    <w:rsid w:val="004518A4"/>
    <w:rsid w:val="0045395D"/>
    <w:rsid w:val="0045711F"/>
    <w:rsid w:val="0046474E"/>
    <w:rsid w:val="00465486"/>
    <w:rsid w:val="00470398"/>
    <w:rsid w:val="00473B29"/>
    <w:rsid w:val="00473F09"/>
    <w:rsid w:val="00476662"/>
    <w:rsid w:val="0048059E"/>
    <w:rsid w:val="004809C5"/>
    <w:rsid w:val="00483802"/>
    <w:rsid w:val="004927AD"/>
    <w:rsid w:val="00493BA7"/>
    <w:rsid w:val="00496A2F"/>
    <w:rsid w:val="004A0935"/>
    <w:rsid w:val="004A0F81"/>
    <w:rsid w:val="004A2A58"/>
    <w:rsid w:val="004A2FBF"/>
    <w:rsid w:val="004A322A"/>
    <w:rsid w:val="004A4E52"/>
    <w:rsid w:val="004A7BA5"/>
    <w:rsid w:val="004B2590"/>
    <w:rsid w:val="004B3620"/>
    <w:rsid w:val="004C1E6F"/>
    <w:rsid w:val="004C4AF3"/>
    <w:rsid w:val="004D084E"/>
    <w:rsid w:val="004D2048"/>
    <w:rsid w:val="004D56F8"/>
    <w:rsid w:val="004E0E11"/>
    <w:rsid w:val="004E24A9"/>
    <w:rsid w:val="004E2C73"/>
    <w:rsid w:val="004E4B39"/>
    <w:rsid w:val="004E4C59"/>
    <w:rsid w:val="004E7A31"/>
    <w:rsid w:val="004E7B7F"/>
    <w:rsid w:val="004F4F74"/>
    <w:rsid w:val="004F58D7"/>
    <w:rsid w:val="004F650A"/>
    <w:rsid w:val="004F6AB2"/>
    <w:rsid w:val="004F6F26"/>
    <w:rsid w:val="00505A4F"/>
    <w:rsid w:val="00505D59"/>
    <w:rsid w:val="005103C6"/>
    <w:rsid w:val="0051199E"/>
    <w:rsid w:val="00517A97"/>
    <w:rsid w:val="00524B45"/>
    <w:rsid w:val="005311CE"/>
    <w:rsid w:val="0053209B"/>
    <w:rsid w:val="00532502"/>
    <w:rsid w:val="005347D4"/>
    <w:rsid w:val="00534F5E"/>
    <w:rsid w:val="0053585B"/>
    <w:rsid w:val="00535CE0"/>
    <w:rsid w:val="0053719B"/>
    <w:rsid w:val="00537807"/>
    <w:rsid w:val="00541902"/>
    <w:rsid w:val="005441A2"/>
    <w:rsid w:val="00551107"/>
    <w:rsid w:val="0056255A"/>
    <w:rsid w:val="0056284D"/>
    <w:rsid w:val="00564D4B"/>
    <w:rsid w:val="005679DC"/>
    <w:rsid w:val="00567CC0"/>
    <w:rsid w:val="00573AAA"/>
    <w:rsid w:val="00575DF8"/>
    <w:rsid w:val="00577C79"/>
    <w:rsid w:val="00584C80"/>
    <w:rsid w:val="00586113"/>
    <w:rsid w:val="0058650D"/>
    <w:rsid w:val="0058787F"/>
    <w:rsid w:val="005906C4"/>
    <w:rsid w:val="00590D28"/>
    <w:rsid w:val="00591D65"/>
    <w:rsid w:val="00592303"/>
    <w:rsid w:val="005930CB"/>
    <w:rsid w:val="00594BED"/>
    <w:rsid w:val="005A2A54"/>
    <w:rsid w:val="005A5D58"/>
    <w:rsid w:val="005A774C"/>
    <w:rsid w:val="005B0C72"/>
    <w:rsid w:val="005B4A1E"/>
    <w:rsid w:val="005B542B"/>
    <w:rsid w:val="005B57B7"/>
    <w:rsid w:val="005B6A4E"/>
    <w:rsid w:val="005B74DF"/>
    <w:rsid w:val="005C28C1"/>
    <w:rsid w:val="005C2C27"/>
    <w:rsid w:val="005C66EF"/>
    <w:rsid w:val="005D2C48"/>
    <w:rsid w:val="005D7141"/>
    <w:rsid w:val="005E6CEF"/>
    <w:rsid w:val="005E6F9B"/>
    <w:rsid w:val="005F0A16"/>
    <w:rsid w:val="005F0D7D"/>
    <w:rsid w:val="005F23A7"/>
    <w:rsid w:val="005F4C14"/>
    <w:rsid w:val="005F5F99"/>
    <w:rsid w:val="005F6EB2"/>
    <w:rsid w:val="00601FF9"/>
    <w:rsid w:val="00603817"/>
    <w:rsid w:val="00603AA6"/>
    <w:rsid w:val="0060598B"/>
    <w:rsid w:val="0060630C"/>
    <w:rsid w:val="00612591"/>
    <w:rsid w:val="006126F4"/>
    <w:rsid w:val="00617829"/>
    <w:rsid w:val="006208B5"/>
    <w:rsid w:val="006244D6"/>
    <w:rsid w:val="00634E3D"/>
    <w:rsid w:val="006403B0"/>
    <w:rsid w:val="006418AF"/>
    <w:rsid w:val="00643ACA"/>
    <w:rsid w:val="00645FC5"/>
    <w:rsid w:val="006472A0"/>
    <w:rsid w:val="00651479"/>
    <w:rsid w:val="0065468C"/>
    <w:rsid w:val="00654BBB"/>
    <w:rsid w:val="00655366"/>
    <w:rsid w:val="00656AF3"/>
    <w:rsid w:val="00656D26"/>
    <w:rsid w:val="00660827"/>
    <w:rsid w:val="00660DFD"/>
    <w:rsid w:val="0066194A"/>
    <w:rsid w:val="00662E37"/>
    <w:rsid w:val="00662EE1"/>
    <w:rsid w:val="006633D5"/>
    <w:rsid w:val="006730B7"/>
    <w:rsid w:val="00674324"/>
    <w:rsid w:val="00685958"/>
    <w:rsid w:val="00686D4F"/>
    <w:rsid w:val="00686E99"/>
    <w:rsid w:val="00690A02"/>
    <w:rsid w:val="006919DC"/>
    <w:rsid w:val="006925B2"/>
    <w:rsid w:val="00693E2F"/>
    <w:rsid w:val="0069784E"/>
    <w:rsid w:val="00697CD1"/>
    <w:rsid w:val="006A20D0"/>
    <w:rsid w:val="006A55B3"/>
    <w:rsid w:val="006A62E3"/>
    <w:rsid w:val="006B07F7"/>
    <w:rsid w:val="006B3E21"/>
    <w:rsid w:val="006B5502"/>
    <w:rsid w:val="006B5AE5"/>
    <w:rsid w:val="006B717A"/>
    <w:rsid w:val="006B76BA"/>
    <w:rsid w:val="006B7C44"/>
    <w:rsid w:val="006C1AF3"/>
    <w:rsid w:val="006C4447"/>
    <w:rsid w:val="006D0F7C"/>
    <w:rsid w:val="006D10E2"/>
    <w:rsid w:val="006D2987"/>
    <w:rsid w:val="006D30BA"/>
    <w:rsid w:val="006D6D7C"/>
    <w:rsid w:val="006D6FA7"/>
    <w:rsid w:val="006D7859"/>
    <w:rsid w:val="006E3CBE"/>
    <w:rsid w:val="006E6710"/>
    <w:rsid w:val="006F1C6F"/>
    <w:rsid w:val="006F3199"/>
    <w:rsid w:val="006F3A12"/>
    <w:rsid w:val="006F414A"/>
    <w:rsid w:val="006F7DFF"/>
    <w:rsid w:val="00700522"/>
    <w:rsid w:val="007028FF"/>
    <w:rsid w:val="0070439D"/>
    <w:rsid w:val="00715A91"/>
    <w:rsid w:val="007176C2"/>
    <w:rsid w:val="00723484"/>
    <w:rsid w:val="00723F21"/>
    <w:rsid w:val="00726949"/>
    <w:rsid w:val="0072750E"/>
    <w:rsid w:val="0073239D"/>
    <w:rsid w:val="0073310F"/>
    <w:rsid w:val="00734318"/>
    <w:rsid w:val="00734846"/>
    <w:rsid w:val="007400C0"/>
    <w:rsid w:val="00741DFE"/>
    <w:rsid w:val="007422CF"/>
    <w:rsid w:val="0074580E"/>
    <w:rsid w:val="00747F58"/>
    <w:rsid w:val="00753122"/>
    <w:rsid w:val="00754141"/>
    <w:rsid w:val="00755A3B"/>
    <w:rsid w:val="00762340"/>
    <w:rsid w:val="00762C04"/>
    <w:rsid w:val="00762E54"/>
    <w:rsid w:val="00764A44"/>
    <w:rsid w:val="00765626"/>
    <w:rsid w:val="007667BA"/>
    <w:rsid w:val="0077010B"/>
    <w:rsid w:val="00774FB7"/>
    <w:rsid w:val="00775187"/>
    <w:rsid w:val="007764C9"/>
    <w:rsid w:val="00776E94"/>
    <w:rsid w:val="0078272B"/>
    <w:rsid w:val="0078321D"/>
    <w:rsid w:val="0078425E"/>
    <w:rsid w:val="00785740"/>
    <w:rsid w:val="0079141B"/>
    <w:rsid w:val="00791E01"/>
    <w:rsid w:val="007964B3"/>
    <w:rsid w:val="007A2D60"/>
    <w:rsid w:val="007A3F7F"/>
    <w:rsid w:val="007A4FD1"/>
    <w:rsid w:val="007A50F2"/>
    <w:rsid w:val="007A6CBF"/>
    <w:rsid w:val="007A7428"/>
    <w:rsid w:val="007B1A66"/>
    <w:rsid w:val="007B2BE1"/>
    <w:rsid w:val="007B4067"/>
    <w:rsid w:val="007B4F1E"/>
    <w:rsid w:val="007B66E3"/>
    <w:rsid w:val="007C1CB6"/>
    <w:rsid w:val="007C3DD4"/>
    <w:rsid w:val="007C54C3"/>
    <w:rsid w:val="007D570E"/>
    <w:rsid w:val="007D5768"/>
    <w:rsid w:val="007D5976"/>
    <w:rsid w:val="007D6D9E"/>
    <w:rsid w:val="007E17DB"/>
    <w:rsid w:val="007E4885"/>
    <w:rsid w:val="007E5180"/>
    <w:rsid w:val="007E5439"/>
    <w:rsid w:val="007E6472"/>
    <w:rsid w:val="007F1274"/>
    <w:rsid w:val="007F1580"/>
    <w:rsid w:val="007F1A58"/>
    <w:rsid w:val="007F3014"/>
    <w:rsid w:val="007F5C54"/>
    <w:rsid w:val="00801468"/>
    <w:rsid w:val="00804156"/>
    <w:rsid w:val="00806918"/>
    <w:rsid w:val="00807615"/>
    <w:rsid w:val="00812043"/>
    <w:rsid w:val="008136CB"/>
    <w:rsid w:val="00820630"/>
    <w:rsid w:val="0082414C"/>
    <w:rsid w:val="008248CF"/>
    <w:rsid w:val="00831114"/>
    <w:rsid w:val="0083118B"/>
    <w:rsid w:val="0083445F"/>
    <w:rsid w:val="00836696"/>
    <w:rsid w:val="008367E1"/>
    <w:rsid w:val="00836AFD"/>
    <w:rsid w:val="0084100F"/>
    <w:rsid w:val="00841472"/>
    <w:rsid w:val="008431EC"/>
    <w:rsid w:val="008450EB"/>
    <w:rsid w:val="008465AA"/>
    <w:rsid w:val="00850B69"/>
    <w:rsid w:val="00851D6C"/>
    <w:rsid w:val="00852050"/>
    <w:rsid w:val="008569F5"/>
    <w:rsid w:val="00860808"/>
    <w:rsid w:val="008613BA"/>
    <w:rsid w:val="008635D7"/>
    <w:rsid w:val="00870738"/>
    <w:rsid w:val="0087373E"/>
    <w:rsid w:val="00884374"/>
    <w:rsid w:val="008848E3"/>
    <w:rsid w:val="008850AA"/>
    <w:rsid w:val="00886D85"/>
    <w:rsid w:val="008926AD"/>
    <w:rsid w:val="0089425D"/>
    <w:rsid w:val="0089638E"/>
    <w:rsid w:val="008A17DE"/>
    <w:rsid w:val="008A2EC8"/>
    <w:rsid w:val="008A60E7"/>
    <w:rsid w:val="008B0CC3"/>
    <w:rsid w:val="008B1EB5"/>
    <w:rsid w:val="008B260B"/>
    <w:rsid w:val="008B54D1"/>
    <w:rsid w:val="008B551D"/>
    <w:rsid w:val="008B5AA4"/>
    <w:rsid w:val="008B63CE"/>
    <w:rsid w:val="008B7CAC"/>
    <w:rsid w:val="008C6B54"/>
    <w:rsid w:val="008D2E5B"/>
    <w:rsid w:val="008D368B"/>
    <w:rsid w:val="008D4306"/>
    <w:rsid w:val="008D43AD"/>
    <w:rsid w:val="008D649F"/>
    <w:rsid w:val="008D65E1"/>
    <w:rsid w:val="008E0FD9"/>
    <w:rsid w:val="008E1315"/>
    <w:rsid w:val="008E23EC"/>
    <w:rsid w:val="008E367F"/>
    <w:rsid w:val="008E3DA2"/>
    <w:rsid w:val="008E46CD"/>
    <w:rsid w:val="008E5316"/>
    <w:rsid w:val="008E7C33"/>
    <w:rsid w:val="008F056F"/>
    <w:rsid w:val="008F1842"/>
    <w:rsid w:val="008F3D24"/>
    <w:rsid w:val="008F522F"/>
    <w:rsid w:val="009008B8"/>
    <w:rsid w:val="0090283F"/>
    <w:rsid w:val="009067B5"/>
    <w:rsid w:val="00906EEA"/>
    <w:rsid w:val="009101D6"/>
    <w:rsid w:val="00911952"/>
    <w:rsid w:val="0091233D"/>
    <w:rsid w:val="009123A8"/>
    <w:rsid w:val="00912740"/>
    <w:rsid w:val="00914B3B"/>
    <w:rsid w:val="00924BBC"/>
    <w:rsid w:val="009263F1"/>
    <w:rsid w:val="009278F0"/>
    <w:rsid w:val="00930FEC"/>
    <w:rsid w:val="00934318"/>
    <w:rsid w:val="00934E54"/>
    <w:rsid w:val="00936E9A"/>
    <w:rsid w:val="009430B9"/>
    <w:rsid w:val="00943F9F"/>
    <w:rsid w:val="0094539D"/>
    <w:rsid w:val="0094682A"/>
    <w:rsid w:val="00947DF6"/>
    <w:rsid w:val="009521C1"/>
    <w:rsid w:val="00956A97"/>
    <w:rsid w:val="009578E7"/>
    <w:rsid w:val="00961060"/>
    <w:rsid w:val="00964307"/>
    <w:rsid w:val="0096568F"/>
    <w:rsid w:val="00970882"/>
    <w:rsid w:val="00971AD9"/>
    <w:rsid w:val="009727F4"/>
    <w:rsid w:val="009737DE"/>
    <w:rsid w:val="00973F9C"/>
    <w:rsid w:val="00973FB0"/>
    <w:rsid w:val="00981AA1"/>
    <w:rsid w:val="00982AB8"/>
    <w:rsid w:val="00986814"/>
    <w:rsid w:val="0098796C"/>
    <w:rsid w:val="00990539"/>
    <w:rsid w:val="0099269F"/>
    <w:rsid w:val="00992B4F"/>
    <w:rsid w:val="00994863"/>
    <w:rsid w:val="009A30DD"/>
    <w:rsid w:val="009A3FD5"/>
    <w:rsid w:val="009B142E"/>
    <w:rsid w:val="009B398E"/>
    <w:rsid w:val="009B4599"/>
    <w:rsid w:val="009C32DB"/>
    <w:rsid w:val="009C3969"/>
    <w:rsid w:val="009C578C"/>
    <w:rsid w:val="009D4846"/>
    <w:rsid w:val="009D5481"/>
    <w:rsid w:val="009D57CB"/>
    <w:rsid w:val="009D7756"/>
    <w:rsid w:val="009E0336"/>
    <w:rsid w:val="009E0B57"/>
    <w:rsid w:val="009E17F5"/>
    <w:rsid w:val="009E265D"/>
    <w:rsid w:val="009E2F2F"/>
    <w:rsid w:val="009E6EBF"/>
    <w:rsid w:val="009E742D"/>
    <w:rsid w:val="009E7E67"/>
    <w:rsid w:val="009F0887"/>
    <w:rsid w:val="009F0919"/>
    <w:rsid w:val="009F1B30"/>
    <w:rsid w:val="009F3F23"/>
    <w:rsid w:val="009F400A"/>
    <w:rsid w:val="009F555B"/>
    <w:rsid w:val="009F7782"/>
    <w:rsid w:val="00A04407"/>
    <w:rsid w:val="00A04E8F"/>
    <w:rsid w:val="00A05226"/>
    <w:rsid w:val="00A06D15"/>
    <w:rsid w:val="00A149E0"/>
    <w:rsid w:val="00A17235"/>
    <w:rsid w:val="00A17F7D"/>
    <w:rsid w:val="00A22C59"/>
    <w:rsid w:val="00A27802"/>
    <w:rsid w:val="00A353A5"/>
    <w:rsid w:val="00A37D79"/>
    <w:rsid w:val="00A406DA"/>
    <w:rsid w:val="00A417B6"/>
    <w:rsid w:val="00A44DEA"/>
    <w:rsid w:val="00A47439"/>
    <w:rsid w:val="00A513AA"/>
    <w:rsid w:val="00A646F4"/>
    <w:rsid w:val="00A65198"/>
    <w:rsid w:val="00A708B0"/>
    <w:rsid w:val="00A776A7"/>
    <w:rsid w:val="00A80C64"/>
    <w:rsid w:val="00A82179"/>
    <w:rsid w:val="00A83141"/>
    <w:rsid w:val="00A91F56"/>
    <w:rsid w:val="00A9251D"/>
    <w:rsid w:val="00A92743"/>
    <w:rsid w:val="00A92F0B"/>
    <w:rsid w:val="00A93B4E"/>
    <w:rsid w:val="00A96F51"/>
    <w:rsid w:val="00AA0B7F"/>
    <w:rsid w:val="00AA46A0"/>
    <w:rsid w:val="00AA4794"/>
    <w:rsid w:val="00AB2DFC"/>
    <w:rsid w:val="00AB437F"/>
    <w:rsid w:val="00AB541E"/>
    <w:rsid w:val="00AC2AFB"/>
    <w:rsid w:val="00AC3DB0"/>
    <w:rsid w:val="00AC616A"/>
    <w:rsid w:val="00AD0275"/>
    <w:rsid w:val="00AD149C"/>
    <w:rsid w:val="00AD2204"/>
    <w:rsid w:val="00AD2C42"/>
    <w:rsid w:val="00AD3C2F"/>
    <w:rsid w:val="00AD648B"/>
    <w:rsid w:val="00AD704E"/>
    <w:rsid w:val="00AD7A50"/>
    <w:rsid w:val="00AE1865"/>
    <w:rsid w:val="00AE2F4B"/>
    <w:rsid w:val="00AE45D1"/>
    <w:rsid w:val="00AE5E22"/>
    <w:rsid w:val="00AF04F5"/>
    <w:rsid w:val="00AF14B9"/>
    <w:rsid w:val="00AF4D12"/>
    <w:rsid w:val="00AF4E49"/>
    <w:rsid w:val="00AF6EBC"/>
    <w:rsid w:val="00AF7E3C"/>
    <w:rsid w:val="00B02A06"/>
    <w:rsid w:val="00B02D93"/>
    <w:rsid w:val="00B039CA"/>
    <w:rsid w:val="00B04515"/>
    <w:rsid w:val="00B047FD"/>
    <w:rsid w:val="00B06B9D"/>
    <w:rsid w:val="00B07FF9"/>
    <w:rsid w:val="00B13484"/>
    <w:rsid w:val="00B138DD"/>
    <w:rsid w:val="00B13B4A"/>
    <w:rsid w:val="00B14D6A"/>
    <w:rsid w:val="00B17719"/>
    <w:rsid w:val="00B17FBC"/>
    <w:rsid w:val="00B20546"/>
    <w:rsid w:val="00B24DD2"/>
    <w:rsid w:val="00B25660"/>
    <w:rsid w:val="00B27EBA"/>
    <w:rsid w:val="00B317D6"/>
    <w:rsid w:val="00B4478F"/>
    <w:rsid w:val="00B44F13"/>
    <w:rsid w:val="00B4747A"/>
    <w:rsid w:val="00B53E87"/>
    <w:rsid w:val="00B55A7D"/>
    <w:rsid w:val="00B5653F"/>
    <w:rsid w:val="00B6332B"/>
    <w:rsid w:val="00B64A39"/>
    <w:rsid w:val="00B6582E"/>
    <w:rsid w:val="00B663FA"/>
    <w:rsid w:val="00B67A90"/>
    <w:rsid w:val="00B71C83"/>
    <w:rsid w:val="00B750E1"/>
    <w:rsid w:val="00B76672"/>
    <w:rsid w:val="00B8395F"/>
    <w:rsid w:val="00B90933"/>
    <w:rsid w:val="00B92B6D"/>
    <w:rsid w:val="00B9372B"/>
    <w:rsid w:val="00BA15E3"/>
    <w:rsid w:val="00BA784B"/>
    <w:rsid w:val="00BA791C"/>
    <w:rsid w:val="00BB1244"/>
    <w:rsid w:val="00BB1F1F"/>
    <w:rsid w:val="00BB2691"/>
    <w:rsid w:val="00BB7F9E"/>
    <w:rsid w:val="00BC3CBF"/>
    <w:rsid w:val="00BC6A91"/>
    <w:rsid w:val="00BD4E46"/>
    <w:rsid w:val="00BD7DFE"/>
    <w:rsid w:val="00BE1300"/>
    <w:rsid w:val="00BE19EA"/>
    <w:rsid w:val="00BE7383"/>
    <w:rsid w:val="00BF18F5"/>
    <w:rsid w:val="00BF3277"/>
    <w:rsid w:val="00BF3555"/>
    <w:rsid w:val="00BF53D5"/>
    <w:rsid w:val="00BF5F0B"/>
    <w:rsid w:val="00BF7510"/>
    <w:rsid w:val="00C03192"/>
    <w:rsid w:val="00C05896"/>
    <w:rsid w:val="00C059E0"/>
    <w:rsid w:val="00C105F5"/>
    <w:rsid w:val="00C12B67"/>
    <w:rsid w:val="00C14B68"/>
    <w:rsid w:val="00C14E7C"/>
    <w:rsid w:val="00C16107"/>
    <w:rsid w:val="00C2206A"/>
    <w:rsid w:val="00C22166"/>
    <w:rsid w:val="00C229E1"/>
    <w:rsid w:val="00C22E5B"/>
    <w:rsid w:val="00C26620"/>
    <w:rsid w:val="00C26906"/>
    <w:rsid w:val="00C2755D"/>
    <w:rsid w:val="00C33386"/>
    <w:rsid w:val="00C3358C"/>
    <w:rsid w:val="00C35E10"/>
    <w:rsid w:val="00C43B75"/>
    <w:rsid w:val="00C44100"/>
    <w:rsid w:val="00C47797"/>
    <w:rsid w:val="00C53160"/>
    <w:rsid w:val="00C55FF1"/>
    <w:rsid w:val="00C564E3"/>
    <w:rsid w:val="00C57E4C"/>
    <w:rsid w:val="00C600EC"/>
    <w:rsid w:val="00C604E8"/>
    <w:rsid w:val="00C616D1"/>
    <w:rsid w:val="00C6388D"/>
    <w:rsid w:val="00C63D9B"/>
    <w:rsid w:val="00C66E45"/>
    <w:rsid w:val="00C715B7"/>
    <w:rsid w:val="00C71F11"/>
    <w:rsid w:val="00C730E7"/>
    <w:rsid w:val="00C76E01"/>
    <w:rsid w:val="00C80400"/>
    <w:rsid w:val="00C81AE9"/>
    <w:rsid w:val="00C8361F"/>
    <w:rsid w:val="00C861BC"/>
    <w:rsid w:val="00C92FCE"/>
    <w:rsid w:val="00CB2FFF"/>
    <w:rsid w:val="00CB4022"/>
    <w:rsid w:val="00CB4168"/>
    <w:rsid w:val="00CB5C6B"/>
    <w:rsid w:val="00CC0FBE"/>
    <w:rsid w:val="00CC4EB4"/>
    <w:rsid w:val="00CD41C0"/>
    <w:rsid w:val="00CD72A2"/>
    <w:rsid w:val="00CE10D2"/>
    <w:rsid w:val="00CE1ABD"/>
    <w:rsid w:val="00CE4E95"/>
    <w:rsid w:val="00CF0CFA"/>
    <w:rsid w:val="00CF115C"/>
    <w:rsid w:val="00CF25E4"/>
    <w:rsid w:val="00CF4A52"/>
    <w:rsid w:val="00D003BC"/>
    <w:rsid w:val="00D01CE3"/>
    <w:rsid w:val="00D03F03"/>
    <w:rsid w:val="00D05BC5"/>
    <w:rsid w:val="00D076FB"/>
    <w:rsid w:val="00D11D52"/>
    <w:rsid w:val="00D140B3"/>
    <w:rsid w:val="00D16030"/>
    <w:rsid w:val="00D1712F"/>
    <w:rsid w:val="00D22778"/>
    <w:rsid w:val="00D24E3E"/>
    <w:rsid w:val="00D2521F"/>
    <w:rsid w:val="00D253A2"/>
    <w:rsid w:val="00D254AE"/>
    <w:rsid w:val="00D262B4"/>
    <w:rsid w:val="00D26540"/>
    <w:rsid w:val="00D27ADA"/>
    <w:rsid w:val="00D340B4"/>
    <w:rsid w:val="00D35BEB"/>
    <w:rsid w:val="00D37667"/>
    <w:rsid w:val="00D42742"/>
    <w:rsid w:val="00D453A5"/>
    <w:rsid w:val="00D50251"/>
    <w:rsid w:val="00D50D63"/>
    <w:rsid w:val="00D602F8"/>
    <w:rsid w:val="00D6135F"/>
    <w:rsid w:val="00D63682"/>
    <w:rsid w:val="00D654DF"/>
    <w:rsid w:val="00D6687A"/>
    <w:rsid w:val="00D7698E"/>
    <w:rsid w:val="00D804BA"/>
    <w:rsid w:val="00D84657"/>
    <w:rsid w:val="00D846E8"/>
    <w:rsid w:val="00D84CDD"/>
    <w:rsid w:val="00D948CB"/>
    <w:rsid w:val="00D951E6"/>
    <w:rsid w:val="00D95DB9"/>
    <w:rsid w:val="00DA046E"/>
    <w:rsid w:val="00DA3611"/>
    <w:rsid w:val="00DA49BF"/>
    <w:rsid w:val="00DA5325"/>
    <w:rsid w:val="00DB07DD"/>
    <w:rsid w:val="00DB18AB"/>
    <w:rsid w:val="00DB5C35"/>
    <w:rsid w:val="00DB6E87"/>
    <w:rsid w:val="00DC0E69"/>
    <w:rsid w:val="00DC152D"/>
    <w:rsid w:val="00DC2451"/>
    <w:rsid w:val="00DC39FA"/>
    <w:rsid w:val="00DC3B7B"/>
    <w:rsid w:val="00DC7A1D"/>
    <w:rsid w:val="00DD162A"/>
    <w:rsid w:val="00DD2544"/>
    <w:rsid w:val="00DD2886"/>
    <w:rsid w:val="00DD4A1D"/>
    <w:rsid w:val="00DD6EFC"/>
    <w:rsid w:val="00DD745C"/>
    <w:rsid w:val="00DE337F"/>
    <w:rsid w:val="00DE6D1F"/>
    <w:rsid w:val="00DF07C9"/>
    <w:rsid w:val="00DF1C73"/>
    <w:rsid w:val="00DF2100"/>
    <w:rsid w:val="00E014D1"/>
    <w:rsid w:val="00E03472"/>
    <w:rsid w:val="00E11B30"/>
    <w:rsid w:val="00E11C1D"/>
    <w:rsid w:val="00E12D57"/>
    <w:rsid w:val="00E15A05"/>
    <w:rsid w:val="00E15F08"/>
    <w:rsid w:val="00E16B0E"/>
    <w:rsid w:val="00E23441"/>
    <w:rsid w:val="00E35911"/>
    <w:rsid w:val="00E35F3D"/>
    <w:rsid w:val="00E417DE"/>
    <w:rsid w:val="00E43985"/>
    <w:rsid w:val="00E45C95"/>
    <w:rsid w:val="00E502DB"/>
    <w:rsid w:val="00E53EFC"/>
    <w:rsid w:val="00E55703"/>
    <w:rsid w:val="00E559FD"/>
    <w:rsid w:val="00E563EA"/>
    <w:rsid w:val="00E63807"/>
    <w:rsid w:val="00E64A7D"/>
    <w:rsid w:val="00E64CF2"/>
    <w:rsid w:val="00E64FF3"/>
    <w:rsid w:val="00E66E8D"/>
    <w:rsid w:val="00E82363"/>
    <w:rsid w:val="00E82A11"/>
    <w:rsid w:val="00E844F9"/>
    <w:rsid w:val="00E86CF9"/>
    <w:rsid w:val="00E875C2"/>
    <w:rsid w:val="00E8766F"/>
    <w:rsid w:val="00E92AAC"/>
    <w:rsid w:val="00E92B89"/>
    <w:rsid w:val="00E93002"/>
    <w:rsid w:val="00E93033"/>
    <w:rsid w:val="00E93F9E"/>
    <w:rsid w:val="00E94B95"/>
    <w:rsid w:val="00EA095F"/>
    <w:rsid w:val="00EB01D2"/>
    <w:rsid w:val="00EB237A"/>
    <w:rsid w:val="00EB3106"/>
    <w:rsid w:val="00EB64C5"/>
    <w:rsid w:val="00EB7E92"/>
    <w:rsid w:val="00EC03D1"/>
    <w:rsid w:val="00EC3454"/>
    <w:rsid w:val="00EC3C05"/>
    <w:rsid w:val="00EC4FE9"/>
    <w:rsid w:val="00ED61C5"/>
    <w:rsid w:val="00EE1A6A"/>
    <w:rsid w:val="00EF19D5"/>
    <w:rsid w:val="00EF266F"/>
    <w:rsid w:val="00EF44EB"/>
    <w:rsid w:val="00EF4E74"/>
    <w:rsid w:val="00F02474"/>
    <w:rsid w:val="00F07031"/>
    <w:rsid w:val="00F0735E"/>
    <w:rsid w:val="00F11629"/>
    <w:rsid w:val="00F13C30"/>
    <w:rsid w:val="00F21D78"/>
    <w:rsid w:val="00F2297F"/>
    <w:rsid w:val="00F229BF"/>
    <w:rsid w:val="00F24C1A"/>
    <w:rsid w:val="00F24FB5"/>
    <w:rsid w:val="00F32866"/>
    <w:rsid w:val="00F349A0"/>
    <w:rsid w:val="00F34CC2"/>
    <w:rsid w:val="00F36426"/>
    <w:rsid w:val="00F36987"/>
    <w:rsid w:val="00F37380"/>
    <w:rsid w:val="00F44396"/>
    <w:rsid w:val="00F44B34"/>
    <w:rsid w:val="00F4652F"/>
    <w:rsid w:val="00F5316C"/>
    <w:rsid w:val="00F56670"/>
    <w:rsid w:val="00F604F2"/>
    <w:rsid w:val="00F665CC"/>
    <w:rsid w:val="00F66AD0"/>
    <w:rsid w:val="00F673AE"/>
    <w:rsid w:val="00F675E7"/>
    <w:rsid w:val="00F7194D"/>
    <w:rsid w:val="00F73764"/>
    <w:rsid w:val="00F759A9"/>
    <w:rsid w:val="00F83080"/>
    <w:rsid w:val="00F87254"/>
    <w:rsid w:val="00F873C8"/>
    <w:rsid w:val="00F931BD"/>
    <w:rsid w:val="00F934EA"/>
    <w:rsid w:val="00F95927"/>
    <w:rsid w:val="00F9639D"/>
    <w:rsid w:val="00F96E3B"/>
    <w:rsid w:val="00FA0CAC"/>
    <w:rsid w:val="00FA4DD6"/>
    <w:rsid w:val="00FA4E39"/>
    <w:rsid w:val="00FA6308"/>
    <w:rsid w:val="00FB2496"/>
    <w:rsid w:val="00FB3C06"/>
    <w:rsid w:val="00FB7B24"/>
    <w:rsid w:val="00FC11DC"/>
    <w:rsid w:val="00FC2F9B"/>
    <w:rsid w:val="00FC6168"/>
    <w:rsid w:val="00FC620F"/>
    <w:rsid w:val="00FD0511"/>
    <w:rsid w:val="00FD1706"/>
    <w:rsid w:val="00FD3C72"/>
    <w:rsid w:val="00FD57A3"/>
    <w:rsid w:val="00FE3EFB"/>
    <w:rsid w:val="00FE4567"/>
    <w:rsid w:val="00FF12D6"/>
    <w:rsid w:val="00FF3768"/>
    <w:rsid w:val="00FF577F"/>
    <w:rsid w:val="00FF578D"/>
    <w:rsid w:val="00FF584C"/>
    <w:rsid w:val="00FF6686"/>
    <w:rsid w:val="00FF6E8B"/>
    <w:rsid w:val="00FF7220"/>
    <w:rsid w:val="048CE6BC"/>
    <w:rsid w:val="543E8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9FAA6C77-D2D2-4554-A50D-0C491EE6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 w:type="paragraph" w:styleId="Revision">
    <w:name w:val="Revision"/>
    <w:hidden/>
    <w:uiPriority w:val="99"/>
    <w:semiHidden/>
    <w:rsid w:val="0073239D"/>
    <w:pPr>
      <w:spacing w:after="0" w:line="240" w:lineRule="auto"/>
    </w:pPr>
    <w:rPr>
      <w:rFonts w:ascii="Arial" w:hAnsi="Arial"/>
    </w:rPr>
  </w:style>
  <w:style w:type="character" w:styleId="Mention">
    <w:name w:val="Mention"/>
    <w:basedOn w:val="DefaultParagraphFont"/>
    <w:uiPriority w:val="99"/>
    <w:unhideWhenUsed/>
    <w:rsid w:val="008B7CAC"/>
    <w:rPr>
      <w:color w:val="2B579A"/>
      <w:shd w:val="clear" w:color="auto" w:fill="E1DFDD"/>
    </w:rPr>
  </w:style>
  <w:style w:type="character" w:styleId="Hyperlink">
    <w:name w:val="Hyperlink"/>
    <w:basedOn w:val="DefaultParagraphFont"/>
    <w:uiPriority w:val="99"/>
    <w:unhideWhenUsed/>
    <w:rsid w:val="00912740"/>
    <w:rPr>
      <w:color w:val="467886" w:themeColor="hyperlink"/>
      <w:u w:val="single"/>
    </w:rPr>
  </w:style>
  <w:style w:type="character" w:styleId="UnresolvedMention">
    <w:name w:val="Unresolved Mention"/>
    <w:basedOn w:val="DefaultParagraphFont"/>
    <w:uiPriority w:val="99"/>
    <w:semiHidden/>
    <w:unhideWhenUsed/>
    <w:rsid w:val="009127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ity Attachment" ma:contentTypeID="0x01010078AD28263C7F574799B5B1DB9B2B090800DDAC0BC181249F4ABB328E3FA44E6F86" ma:contentTypeVersion="9" ma:contentTypeDescription="Create a new document." ma:contentTypeScope="" ma:versionID="0eba123b9ac8495b9e8d44978190863b">
  <xsd:schema xmlns:xsd="http://www.w3.org/2001/XMLSchema" xmlns:xs="http://www.w3.org/2001/XMLSchema" xmlns:p="http://schemas.microsoft.com/office/2006/metadata/properties" xmlns:ns2="07fd993a-42f5-4c6d-baca-5e0df26ee0ee" xmlns:ns3="66091077-0018-4d97-8229-652e5486a31a" targetNamespace="http://schemas.microsoft.com/office/2006/metadata/properties" ma:root="true" ma:fieldsID="8d7ab2cbc3c37861b49d1b4f98500426" ns2:_="" ns3:_="">
    <xsd:import namespace="07fd993a-42f5-4c6d-baca-5e0df26ee0ee"/>
    <xsd:import namespace="66091077-0018-4d97-8229-652e5486a31a"/>
    <xsd:element name="properties">
      <xsd:complexType>
        <xsd:sequence>
          <xsd:element name="documentManagement">
            <xsd:complexType>
              <xsd:all>
                <xsd:element ref="ns2:EuExternalId" minOccurs="0"/>
                <xsd:element ref="ns2:EuJurisdiction" minOccurs="0"/>
                <xsd:element ref="ns2:EuSourceUrl" minOccurs="0"/>
                <xsd:element ref="ns2:EuLoaderVers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EuExternalId" ma:index="8" nillable="true" ma:displayName="External ID" ma:indexed="true" ma:internalName="EuExternalId" ma:readOnly="false">
      <xsd:simpleType>
        <xsd:restriction base="dms:Text"/>
      </xsd:simpleType>
    </xsd:element>
    <xsd:element name="EuJurisdiction" ma:index="9" nillable="true" ma:displayName="Jurisdiction" ma:indexed="true" ma:internalName="EuJurisdiction" ma:readOnly="false">
      <xsd:simpleType>
        <xsd:union memberTypes="dms:Text">
          <xsd:simpleType>
            <xsd:restriction base="dms:Choice">
              <xsd:enumeration value="Federal"/>
            </xsd:restriction>
          </xsd:simpleType>
        </xsd:union>
      </xsd:simpleType>
    </xsd:element>
    <xsd:element name="EuSourceUrl" ma:index="10" nillable="true" ma:displayName="Source URL" ma:internalName="EuSourceUrl">
      <xsd:simpleType>
        <xsd:restriction base="dms:Text"/>
      </xsd:simpleType>
    </xsd:element>
    <xsd:element name="EuLoaderVersion" ma:index="11" nillable="true" ma:displayName="Loader Version" ma:internalName="EuLoaderVersion">
      <xsd:simpleType>
        <xsd:restriction base="dms:Number"/>
      </xsd:simpleType>
    </xsd:element>
    <xsd:element name="TaxCatchAll" ma:index="13"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lcf76f155ced4ddcb4097134ff3c332f" ma:index="12"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xsi:nil="true"/>
    <EuLoaderVersion xmlns="07fd993a-42f5-4c6d-baca-5e0df26ee0ee">1</EuLoaderVersion>
    <EuSourceUrl xmlns="07fd993a-42f5-4c6d-baca-5e0df26ee0ee">https://legistar2.granicus.com/seattle/attachments/5429d94f-5eae-40a3-9871-881c85a4598a.docx</EuSourceUrl>
    <EuExternalId xmlns="07fd993a-42f5-4c6d-baca-5e0df26ee0ee">sea|17466|attachment|49277</EuExternalId>
    <EuJurisdiction xmlns="07fd993a-42f5-4c6d-baca-5e0df26ee0ee">US-WA-SEA</EuJurisdiction>
  </documentManagement>
</p:properties>
</file>

<file path=customXml/itemProps1.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2.xml><?xml version="1.0" encoding="utf-8"?>
<ds:datastoreItem xmlns:ds="http://schemas.openxmlformats.org/officeDocument/2006/customXml" ds:itemID="{CCA21224-DD95-4E91-8DEC-E041C29578B1}">
  <ds:schemaRefs>
    <ds:schemaRef ds:uri="http://schemas.microsoft.com/sharepoint/v3/contenttype/forms"/>
  </ds:schemaRefs>
</ds:datastoreItem>
</file>

<file path=customXml/itemProps3.xml><?xml version="1.0" encoding="utf-8"?>
<ds:datastoreItem xmlns:ds="http://schemas.openxmlformats.org/officeDocument/2006/customXml" ds:itemID="{4D769217-2382-4FF7-9934-7EB769E76410}"/>
</file>

<file path=customXml/itemProps4.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b0c85412-45ae-41a9-a0bb-85ce51911d0a"/>
    <ds:schemaRef ds:uri="cf20c83a-f31c-44f3-88fd-854c7dd8244a"/>
  </ds:schemaRefs>
</ds:datastoreItem>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Template>
  <TotalTime>13</TotalTime>
  <Pages>9</Pages>
  <Words>1612</Words>
  <Characters>9192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CoS Summary and Fiscal Note Template</vt:lpstr>
    </vt:vector>
  </TitlesOfParts>
  <Company>City of Seattle</Company>
  <LinksUpToDate>false</LinksUpToDate>
  <CharactersWithSpaces>10783</CharactersWithSpaces>
  <SharedDoc>false</SharedDoc>
  <HLinks>
    <vt:vector size="24" baseType="variant">
      <vt:variant>
        <vt:i4>3735604</vt:i4>
      </vt:variant>
      <vt:variant>
        <vt:i4>9</vt:i4>
      </vt:variant>
      <vt:variant>
        <vt:i4>0</vt:i4>
      </vt:variant>
      <vt:variant>
        <vt:i4>5</vt:i4>
      </vt:variant>
      <vt:variant>
        <vt:lpwstr>https://clerk.seattle.gov/search/ordinances/126087</vt:lpwstr>
      </vt:variant>
      <vt:variant>
        <vt:lpwstr/>
      </vt:variant>
      <vt:variant>
        <vt:i4>3604536</vt:i4>
      </vt:variant>
      <vt:variant>
        <vt:i4>6</vt:i4>
      </vt:variant>
      <vt:variant>
        <vt:i4>0</vt:i4>
      </vt:variant>
      <vt:variant>
        <vt:i4>5</vt:i4>
      </vt:variant>
      <vt:variant>
        <vt:lpwstr>https://clerk.seattle.gov/search/ordinances/125178</vt:lpwstr>
      </vt:variant>
      <vt:variant>
        <vt:lpwstr/>
      </vt:variant>
      <vt:variant>
        <vt:i4>3145788</vt:i4>
      </vt:variant>
      <vt:variant>
        <vt:i4>3</vt:i4>
      </vt:variant>
      <vt:variant>
        <vt:i4>0</vt:i4>
      </vt:variant>
      <vt:variant>
        <vt:i4>5</vt:i4>
      </vt:variant>
      <vt:variant>
        <vt:lpwstr>https://clerk.seattle.gov/search/ordinances/126806</vt:lpwstr>
      </vt:variant>
      <vt:variant>
        <vt:lpwstr/>
      </vt:variant>
      <vt:variant>
        <vt:i4>65588</vt:i4>
      </vt:variant>
      <vt:variant>
        <vt:i4>0</vt:i4>
      </vt:variant>
      <vt:variant>
        <vt:i4>0</vt:i4>
      </vt:variant>
      <vt:variant>
        <vt:i4>5</vt:i4>
      </vt:variant>
      <vt:variant>
        <vt:lpwstr>mailto:Danielle.Malcolm2@seattle.gov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Schaefer, Adam</cp:lastModifiedBy>
  <cp:revision>9</cp:revision>
  <dcterms:created xsi:type="dcterms:W3CDTF">2026-09-02T20:53:00Z</dcterms:created>
  <dcterms:modified xsi:type="dcterms:W3CDTF">2026-09-02T21:37:00Z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0x01010078AD28263C7F574799B5B1DB9B2B090800DDAC0BC181249F4ABB328E3FA44E6F86</vt:lpwstr>
  </property>
  <property fmtid="{D5CDD505-2E9C-101B-9397-08002B2CF9AE}" pid="4" name="GrammarlyDocumentId">
    <vt:lpwstr>7eb2df79-f677-40bc-ae86-fb3d6c5314ad</vt:lpwstr>
  </property>
</Properties>
</file>